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189C40A1" w14:textId="6500509C" w:rsidR="00914A87" w:rsidRDefault="00914A87" w:rsidP="00FC4BC1">
      <w:pPr>
        <w:pStyle w:val="1bodycopy10pt"/>
        <w:rPr>
          <w:rFonts w:ascii="Century Gothic" w:hAnsi="Century Gothic"/>
          <w:sz w:val="56"/>
          <w:szCs w:val="56"/>
        </w:rPr>
      </w:pPr>
    </w:p>
    <w:p w14:paraId="4A4583A4" w14:textId="77777777" w:rsidR="00FC4BC1" w:rsidRPr="00925E19" w:rsidRDefault="00FC4BC1" w:rsidP="00FC4BC1">
      <w:pPr>
        <w:widowControl w:val="0"/>
        <w:jc w:val="center"/>
        <w:rPr>
          <w:rFonts w:cs="Arial"/>
          <w:sz w:val="48"/>
          <w:szCs w:val="48"/>
        </w:rPr>
      </w:pPr>
      <w:r w:rsidRPr="00925E19">
        <w:rPr>
          <w:rFonts w:cs="Arial"/>
          <w:sz w:val="48"/>
          <w:szCs w:val="48"/>
        </w:rPr>
        <w:t xml:space="preserve">MODEL </w:t>
      </w:r>
      <w:r>
        <w:rPr>
          <w:rFonts w:cs="Arial"/>
          <w:sz w:val="48"/>
          <w:szCs w:val="48"/>
        </w:rPr>
        <w:t>RECRUITMENT OF EX</w:t>
      </w:r>
      <w:r>
        <w:rPr>
          <w:rFonts w:cs="Arial"/>
          <w:sz w:val="48"/>
          <w:szCs w:val="48"/>
        </w:rPr>
        <w:noBreakHyphen/>
        <w:t xml:space="preserve">OFFENDERS </w:t>
      </w:r>
      <w:r w:rsidRPr="00925E19">
        <w:rPr>
          <w:rFonts w:cs="Arial"/>
          <w:sz w:val="48"/>
          <w:szCs w:val="48"/>
        </w:rPr>
        <w:t>POLICY</w:t>
      </w:r>
      <w:r>
        <w:rPr>
          <w:rFonts w:cs="Arial"/>
          <w:sz w:val="48"/>
          <w:szCs w:val="48"/>
        </w:rPr>
        <w:t xml:space="preserve"> AND PROCEDURE FOR</w:t>
      </w:r>
      <w:r w:rsidRPr="00925E19">
        <w:rPr>
          <w:rFonts w:cs="Arial"/>
          <w:sz w:val="48"/>
          <w:szCs w:val="48"/>
        </w:rPr>
        <w:t xml:space="preserve"> </w:t>
      </w:r>
      <w:r>
        <w:rPr>
          <w:rFonts w:cs="Arial"/>
          <w:sz w:val="48"/>
          <w:szCs w:val="48"/>
        </w:rPr>
        <w:t>SCHOOLS</w:t>
      </w:r>
    </w:p>
    <w:p w14:paraId="5EDB04FE" w14:textId="77777777" w:rsidR="00914A87" w:rsidRDefault="00914A87" w:rsidP="009F0BCA">
      <w:pPr>
        <w:pStyle w:val="1bodycopy10pt"/>
        <w:jc w:val="center"/>
        <w:rPr>
          <w:rFonts w:ascii="Century Gothic" w:hAnsi="Century Gothic"/>
          <w:sz w:val="56"/>
          <w:szCs w:val="56"/>
        </w:rPr>
      </w:pPr>
    </w:p>
    <w:p w14:paraId="665C3F83" w14:textId="45EA506E" w:rsidR="00EC018B" w:rsidRDefault="00381480" w:rsidP="00FC4BC1">
      <w:pPr>
        <w:pStyle w:val="1bodycopy10pt"/>
        <w:jc w:val="center"/>
        <w:rPr>
          <w:rFonts w:ascii="Century Gothic" w:hAnsi="Century Gothic"/>
          <w:sz w:val="56"/>
          <w:szCs w:val="56"/>
        </w:rPr>
      </w:pPr>
      <w:r>
        <w:rPr>
          <w:rFonts w:ascii="Century Gothic" w:hAnsi="Century Gothic"/>
          <w:sz w:val="56"/>
          <w:szCs w:val="56"/>
          <w:highlight w:val="yellow"/>
        </w:rPr>
        <w:t>September</w:t>
      </w:r>
      <w:r w:rsidR="00FC4BC1" w:rsidRPr="00AB77DB">
        <w:rPr>
          <w:rFonts w:ascii="Century Gothic" w:hAnsi="Century Gothic"/>
          <w:sz w:val="56"/>
          <w:szCs w:val="56"/>
          <w:highlight w:val="yellow"/>
        </w:rPr>
        <w:t xml:space="preserve"> 2024</w:t>
      </w:r>
    </w:p>
    <w:p w14:paraId="5B780301" w14:textId="77777777" w:rsidR="00FC4BC1" w:rsidRPr="00FC4BC1" w:rsidRDefault="00FC4BC1" w:rsidP="00FC4BC1">
      <w:pPr>
        <w:pStyle w:val="1bodycopy10pt"/>
        <w:jc w:val="center"/>
        <w:rPr>
          <w:rFonts w:ascii="Century Gothic" w:hAnsi="Century Gothic"/>
          <w:sz w:val="56"/>
          <w:szCs w:val="56"/>
        </w:rPr>
      </w:pPr>
    </w:p>
    <w:p w14:paraId="1444E673" w14:textId="431C4E0C" w:rsidR="00FC4BC1" w:rsidRDefault="00FC4BC1" w:rsidP="00B67A9E">
      <w:pPr>
        <w:pStyle w:val="1bodycopy10pt"/>
        <w:jc w:val="center"/>
        <w:rPr>
          <w:rFonts w:cs="Arial"/>
        </w:rPr>
      </w:pPr>
      <w:r w:rsidRPr="00A73861">
        <w:rPr>
          <w:rFonts w:cs="Arial"/>
        </w:rPr>
        <w:t xml:space="preserve">This model policy will apply to both teaching and non-teaching staff and has been agreed with the following </w:t>
      </w:r>
      <w:proofErr w:type="spellStart"/>
      <w:r w:rsidRPr="00A73861">
        <w:rPr>
          <w:rFonts w:cs="Arial"/>
        </w:rPr>
        <w:t>recognised</w:t>
      </w:r>
      <w:proofErr w:type="spellEnd"/>
      <w:r w:rsidRPr="00A73861">
        <w:rPr>
          <w:rFonts w:cs="Arial"/>
        </w:rPr>
        <w:t xml:space="preserve"> unions: </w:t>
      </w:r>
      <w:r>
        <w:rPr>
          <w:rFonts w:cs="Arial"/>
        </w:rPr>
        <w:t xml:space="preserve">NEU, </w:t>
      </w:r>
      <w:r w:rsidRPr="00A73861">
        <w:rPr>
          <w:rFonts w:cs="Arial"/>
        </w:rPr>
        <w:t>NAHT</w:t>
      </w:r>
      <w:r>
        <w:rPr>
          <w:rFonts w:cs="Arial"/>
        </w:rPr>
        <w:t xml:space="preserve">, </w:t>
      </w:r>
      <w:r w:rsidRPr="00A73861">
        <w:rPr>
          <w:rFonts w:cs="Arial"/>
        </w:rPr>
        <w:t>NASUWT, ASCL, Unison</w:t>
      </w:r>
      <w:r>
        <w:rPr>
          <w:rFonts w:cs="Arial"/>
        </w:rPr>
        <w:t>, Unite</w:t>
      </w:r>
      <w:r w:rsidRPr="00A73861">
        <w:rPr>
          <w:rFonts w:cs="Arial"/>
        </w:rPr>
        <w:t xml:space="preserve"> and GMB</w:t>
      </w:r>
    </w:p>
    <w:p w14:paraId="5EDF9393" w14:textId="422D4D7D" w:rsidR="00FC4BC1" w:rsidRDefault="00FC4BC1" w:rsidP="00B67A9E">
      <w:pPr>
        <w:pStyle w:val="1bodycopy10pt"/>
        <w:jc w:val="center"/>
        <w:rPr>
          <w:rFonts w:cs="Arial"/>
        </w:rPr>
      </w:pPr>
    </w:p>
    <w:p w14:paraId="5F027B24" w14:textId="77777777" w:rsidR="00FC4BC1" w:rsidRPr="00F61B5F" w:rsidRDefault="00FC4BC1" w:rsidP="00B67A9E">
      <w:pPr>
        <w:pStyle w:val="1bodycopy10pt"/>
        <w:jc w:val="center"/>
        <w:rPr>
          <w:rFonts w:cs="Arial"/>
          <w:sz w:val="56"/>
          <w:szCs w:val="56"/>
        </w:rPr>
      </w:pPr>
    </w:p>
    <w:p w14:paraId="3EC8C3E9" w14:textId="4BDD6B82" w:rsidR="00B67A9E" w:rsidRPr="00B67A9E" w:rsidRDefault="00B67A9E" w:rsidP="00B67A9E">
      <w:pPr>
        <w:pStyle w:val="1bodycopy10pt"/>
        <w:jc w:val="center"/>
        <w:rPr>
          <w:rFonts w:cs="Arial"/>
          <w:sz w:val="24"/>
        </w:rPr>
      </w:pPr>
      <w:r w:rsidRPr="00B67A9E">
        <w:rPr>
          <w:rFonts w:cs="Arial"/>
          <w:b/>
          <w:sz w:val="24"/>
        </w:rPr>
        <w:t xml:space="preserve">Our Mission Statement </w:t>
      </w:r>
    </w:p>
    <w:p w14:paraId="37109C02" w14:textId="77777777" w:rsidR="00B67A9E" w:rsidRPr="00B67A9E" w:rsidRDefault="00B67A9E" w:rsidP="00B67A9E">
      <w:pPr>
        <w:pStyle w:val="Default"/>
        <w:rPr>
          <w:color w:val="auto"/>
        </w:rPr>
      </w:pPr>
    </w:p>
    <w:p w14:paraId="133DD4D1" w14:textId="77777777" w:rsidR="00B67A9E" w:rsidRPr="00B67A9E" w:rsidRDefault="00B67A9E" w:rsidP="00B67A9E">
      <w:pPr>
        <w:pStyle w:val="Default"/>
        <w:rPr>
          <w:color w:val="auto"/>
        </w:rPr>
      </w:pPr>
      <w:r w:rsidRPr="00B67A9E">
        <w:rPr>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Ensuring that our attitudes and values are transmitted through a curriculum that is consistent with the Catholic faith </w:t>
      </w:r>
    </w:p>
    <w:p w14:paraId="71435670"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Delivering a curriculum that is relevant, varied, interesting, stimulating, balanced and appropriate </w:t>
      </w:r>
    </w:p>
    <w:p w14:paraId="3F580684"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Developing policies and schemes of work which recognise that R.E. is an integral part of the curriculum </w:t>
      </w:r>
    </w:p>
    <w:p w14:paraId="2EFECB4C"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Developing sound teaching and effective classroom management </w:t>
      </w:r>
    </w:p>
    <w:p w14:paraId="7FC9F82D"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Generating a positive attitude to learning where realistic expectations of pupils and high standards of work are expected </w:t>
      </w:r>
    </w:p>
    <w:p w14:paraId="0242C0D3"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Using a variety of teaching approaches that reflect the needs of individual pupils </w:t>
      </w:r>
    </w:p>
    <w:p w14:paraId="55EC1679"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Participating in projects which focus on the needs of others including local and international charities St. John’s is a Catholic voluntary aided primary school, established by the Church to serve the parishes of St. John the Baptist, Trowbridge and St. Thomas More, Bradford-on-Avon.</w:t>
      </w:r>
    </w:p>
    <w:p w14:paraId="5D270629" w14:textId="77777777" w:rsidR="00B67A9E" w:rsidRPr="00B67A9E" w:rsidRDefault="00B67A9E" w:rsidP="00B67A9E">
      <w:pPr>
        <w:pStyle w:val="Default"/>
        <w:rPr>
          <w:color w:val="auto"/>
        </w:rPr>
      </w:pPr>
    </w:p>
    <w:p w14:paraId="3D243A72" w14:textId="77777777" w:rsidR="00B67A9E" w:rsidRPr="00B67A9E" w:rsidRDefault="00B67A9E" w:rsidP="00B67A9E">
      <w:pPr>
        <w:pStyle w:val="Default"/>
        <w:rPr>
          <w:color w:val="auto"/>
        </w:rPr>
      </w:pPr>
    </w:p>
    <w:p w14:paraId="31E3024E" w14:textId="77777777" w:rsidR="00B67A9E" w:rsidRPr="00B67A9E" w:rsidRDefault="00B67A9E" w:rsidP="00B67A9E">
      <w:pPr>
        <w:pStyle w:val="Default"/>
        <w:rPr>
          <w:color w:val="auto"/>
        </w:rPr>
      </w:pPr>
    </w:p>
    <w:p w14:paraId="6CDC2A79" w14:textId="77777777" w:rsidR="00B67A9E" w:rsidRPr="00B67A9E" w:rsidRDefault="00B67A9E" w:rsidP="00B67A9E">
      <w:pPr>
        <w:pStyle w:val="Default"/>
        <w:rPr>
          <w:color w:val="auto"/>
        </w:rPr>
      </w:pPr>
    </w:p>
    <w:p w14:paraId="55565061" w14:textId="77777777" w:rsidR="00B67A9E" w:rsidRPr="00B67A9E" w:rsidRDefault="00B67A9E" w:rsidP="00B67A9E">
      <w:pPr>
        <w:pStyle w:val="Default"/>
        <w:rPr>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42849CF9" w14:textId="77777777" w:rsidR="00FC4BC1" w:rsidRPr="001F2381" w:rsidRDefault="00FC4BC1" w:rsidP="00FC4BC1">
      <w:pPr>
        <w:rPr>
          <w:rFonts w:cs="Arial"/>
          <w:sz w:val="32"/>
          <w:szCs w:val="32"/>
        </w:rPr>
      </w:pPr>
      <w:r w:rsidRPr="001F2381">
        <w:rPr>
          <w:rFonts w:cs="Arial"/>
          <w:sz w:val="32"/>
          <w:szCs w:val="32"/>
        </w:rPr>
        <w:lastRenderedPageBreak/>
        <w:t>Index</w:t>
      </w:r>
    </w:p>
    <w:p w14:paraId="7486D3F8" w14:textId="77777777" w:rsidR="00FC4BC1" w:rsidRDefault="00FC4BC1" w:rsidP="00FC4BC1">
      <w:pPr>
        <w:rPr>
          <w:rFonts w:cs="Arial"/>
        </w:rPr>
      </w:pPr>
    </w:p>
    <w:p w14:paraId="737ED74A" w14:textId="77777777" w:rsidR="00FC4BC1" w:rsidRPr="00680BC1" w:rsidRDefault="00FC4BC1" w:rsidP="00FC4BC1">
      <w:pPr>
        <w:rPr>
          <w:rFonts w:cs="Arial"/>
        </w:rPr>
      </w:pPr>
    </w:p>
    <w:p w14:paraId="64161802" w14:textId="77777777" w:rsidR="00FC4BC1" w:rsidRPr="00FC4BC1" w:rsidRDefault="00FC4BC1" w:rsidP="00FC4BC1">
      <w:pPr>
        <w:tabs>
          <w:tab w:val="right" w:pos="8820"/>
        </w:tabs>
        <w:spacing w:line="360" w:lineRule="auto"/>
        <w:rPr>
          <w:rFonts w:cs="Arial"/>
          <w:b/>
          <w:sz w:val="24"/>
        </w:rPr>
      </w:pPr>
      <w:r w:rsidRPr="00FC4BC1">
        <w:rPr>
          <w:rFonts w:cs="Arial"/>
          <w:b/>
          <w:sz w:val="24"/>
        </w:rPr>
        <w:t>Section</w:t>
      </w:r>
      <w:r w:rsidRPr="00FC4BC1">
        <w:rPr>
          <w:rFonts w:cs="Arial"/>
          <w:b/>
          <w:sz w:val="24"/>
        </w:rPr>
        <w:tab/>
        <w:t>Page</w:t>
      </w:r>
    </w:p>
    <w:p w14:paraId="3EA3F4BF" w14:textId="77777777" w:rsidR="00FC4BC1" w:rsidRPr="00FC4BC1" w:rsidRDefault="00FC4BC1" w:rsidP="00FC4BC1">
      <w:pPr>
        <w:spacing w:line="360" w:lineRule="auto"/>
        <w:rPr>
          <w:rFonts w:cs="Arial"/>
          <w:sz w:val="24"/>
        </w:rPr>
      </w:pPr>
    </w:p>
    <w:p w14:paraId="32F10C11" w14:textId="77777777" w:rsidR="00FC4BC1" w:rsidRPr="00FC4BC1" w:rsidRDefault="00FC4BC1" w:rsidP="00FC4BC1">
      <w:pPr>
        <w:spacing w:line="360" w:lineRule="auto"/>
        <w:rPr>
          <w:rFonts w:cs="Arial"/>
          <w:sz w:val="24"/>
        </w:rPr>
      </w:pPr>
    </w:p>
    <w:p w14:paraId="6468C95B" w14:textId="14F359D3" w:rsidR="00FC4BC1" w:rsidRPr="00FC4BC1" w:rsidRDefault="00FC4BC1" w:rsidP="00FC4BC1">
      <w:pPr>
        <w:tabs>
          <w:tab w:val="left" w:pos="720"/>
          <w:tab w:val="right" w:leader="dot" w:pos="8640"/>
        </w:tabs>
        <w:spacing w:line="360" w:lineRule="auto"/>
        <w:rPr>
          <w:rFonts w:cs="Arial"/>
          <w:sz w:val="24"/>
        </w:rPr>
      </w:pPr>
      <w:r>
        <w:rPr>
          <w:rFonts w:cs="Arial"/>
          <w:sz w:val="24"/>
        </w:rPr>
        <w:t>What is it?</w:t>
      </w:r>
      <w:r>
        <w:rPr>
          <w:rFonts w:cs="Arial"/>
          <w:sz w:val="24"/>
        </w:rPr>
        <w:tab/>
        <w:t>4</w:t>
      </w:r>
    </w:p>
    <w:p w14:paraId="23019874" w14:textId="73E65BC5" w:rsidR="00FC4BC1" w:rsidRPr="00FC4BC1" w:rsidRDefault="00FC4BC1" w:rsidP="00FC4BC1">
      <w:pPr>
        <w:tabs>
          <w:tab w:val="left" w:pos="720"/>
          <w:tab w:val="right" w:leader="dot" w:pos="8640"/>
        </w:tabs>
        <w:spacing w:line="360" w:lineRule="auto"/>
        <w:rPr>
          <w:rFonts w:cs="Arial"/>
          <w:sz w:val="24"/>
        </w:rPr>
      </w:pPr>
      <w:r w:rsidRPr="00FC4BC1">
        <w:rPr>
          <w:rFonts w:cs="Arial"/>
          <w:sz w:val="24"/>
        </w:rPr>
        <w:t>Who does it apply to?</w:t>
      </w:r>
      <w:r w:rsidRPr="00FC4BC1">
        <w:rPr>
          <w:rFonts w:cs="Arial"/>
          <w:sz w:val="24"/>
        </w:rPr>
        <w:tab/>
      </w:r>
      <w:r>
        <w:rPr>
          <w:rFonts w:cs="Arial"/>
          <w:sz w:val="24"/>
        </w:rPr>
        <w:t>4</w:t>
      </w:r>
    </w:p>
    <w:p w14:paraId="0F425F4E" w14:textId="6DC1E44A" w:rsidR="00FC4BC1" w:rsidRPr="00FC4BC1" w:rsidRDefault="00FC4BC1" w:rsidP="00FC4BC1">
      <w:pPr>
        <w:tabs>
          <w:tab w:val="left" w:pos="720"/>
          <w:tab w:val="right" w:leader="dot" w:pos="8640"/>
        </w:tabs>
        <w:spacing w:line="360" w:lineRule="auto"/>
        <w:rPr>
          <w:rFonts w:cs="Arial"/>
          <w:sz w:val="24"/>
        </w:rPr>
      </w:pPr>
      <w:r w:rsidRPr="00FC4BC1">
        <w:rPr>
          <w:rFonts w:cs="Arial"/>
          <w:sz w:val="24"/>
        </w:rPr>
        <w:t>When does it apply?</w:t>
      </w:r>
      <w:r>
        <w:rPr>
          <w:rFonts w:cs="Arial"/>
          <w:sz w:val="24"/>
        </w:rPr>
        <w:tab/>
        <w:t>4</w:t>
      </w:r>
    </w:p>
    <w:p w14:paraId="004ED98E" w14:textId="1B2C415D" w:rsidR="00FC4BC1" w:rsidRPr="00FC4BC1" w:rsidRDefault="00FC4BC1" w:rsidP="00FC4BC1">
      <w:pPr>
        <w:tabs>
          <w:tab w:val="left" w:pos="720"/>
          <w:tab w:val="right" w:leader="dot" w:pos="8640"/>
        </w:tabs>
        <w:spacing w:line="360" w:lineRule="auto"/>
        <w:rPr>
          <w:rFonts w:cs="Arial"/>
          <w:sz w:val="24"/>
        </w:rPr>
      </w:pPr>
      <w:r w:rsidRPr="00FC4BC1">
        <w:rPr>
          <w:rFonts w:cs="Arial"/>
          <w:sz w:val="24"/>
        </w:rPr>
        <w:t>What are the main points?</w:t>
      </w:r>
      <w:r w:rsidRPr="00FC4BC1">
        <w:rPr>
          <w:rFonts w:cs="Arial"/>
          <w:sz w:val="24"/>
        </w:rPr>
        <w:tab/>
      </w:r>
      <w:r>
        <w:rPr>
          <w:rFonts w:cs="Arial"/>
          <w:sz w:val="24"/>
        </w:rPr>
        <w:t>4</w:t>
      </w:r>
    </w:p>
    <w:p w14:paraId="6BFCC21F" w14:textId="3F366F2B" w:rsidR="00FC4BC1" w:rsidRPr="00FC4BC1" w:rsidRDefault="00FC4BC1" w:rsidP="00FC4BC1">
      <w:pPr>
        <w:tabs>
          <w:tab w:val="left" w:pos="720"/>
          <w:tab w:val="right" w:leader="dot" w:pos="8640"/>
        </w:tabs>
        <w:spacing w:line="360" w:lineRule="auto"/>
        <w:rPr>
          <w:rFonts w:cs="Arial"/>
          <w:sz w:val="24"/>
        </w:rPr>
      </w:pPr>
      <w:r w:rsidRPr="00FC4BC1">
        <w:rPr>
          <w:rFonts w:cs="Arial"/>
          <w:sz w:val="24"/>
        </w:rPr>
        <w:t xml:space="preserve">Childcare </w:t>
      </w:r>
      <w:r>
        <w:rPr>
          <w:rFonts w:cs="Arial"/>
          <w:sz w:val="24"/>
        </w:rPr>
        <w:t>Disqualification Orders</w:t>
      </w:r>
      <w:r>
        <w:rPr>
          <w:rFonts w:cs="Arial"/>
          <w:sz w:val="24"/>
        </w:rPr>
        <w:tab/>
        <w:t>5</w:t>
      </w:r>
    </w:p>
    <w:p w14:paraId="5AB01F8A" w14:textId="4561C9E9" w:rsidR="00FC4BC1" w:rsidRPr="00FC4BC1" w:rsidRDefault="00FC4BC1" w:rsidP="00FC4BC1">
      <w:pPr>
        <w:pStyle w:val="paragraph"/>
        <w:spacing w:before="0" w:beforeAutospacing="0" w:after="0" w:afterAutospacing="0" w:line="360" w:lineRule="auto"/>
        <w:textAlignment w:val="baseline"/>
        <w:rPr>
          <w:rStyle w:val="normaltextrun"/>
          <w:rFonts w:ascii="Arial" w:hAnsi="Arial" w:cs="Arial"/>
          <w:color w:val="000000"/>
          <w:shd w:val="clear" w:color="auto" w:fill="E1E3E6"/>
        </w:rPr>
      </w:pPr>
      <w:r w:rsidRPr="00FC4BC1">
        <w:rPr>
          <w:rStyle w:val="normaltextrun"/>
          <w:rFonts w:ascii="Arial" w:hAnsi="Arial" w:cs="Arial"/>
          <w:color w:val="000000" w:themeColor="text1"/>
        </w:rPr>
        <w:t>Cautions and convictions that should be disclosed ………………………………..</w:t>
      </w:r>
      <w:r>
        <w:rPr>
          <w:rStyle w:val="normaltextrun"/>
          <w:rFonts w:ascii="Arial" w:hAnsi="Arial" w:cs="Arial"/>
          <w:color w:val="000000" w:themeColor="text1"/>
        </w:rPr>
        <w:t xml:space="preserve">  5</w:t>
      </w:r>
    </w:p>
    <w:p w14:paraId="31B6D829" w14:textId="69F24FEA" w:rsidR="00FC4BC1" w:rsidRPr="00FC4BC1" w:rsidRDefault="00FC4BC1" w:rsidP="00FC4BC1">
      <w:pPr>
        <w:pStyle w:val="paragraph"/>
        <w:spacing w:before="0" w:beforeAutospacing="0" w:after="0" w:afterAutospacing="0" w:line="360" w:lineRule="auto"/>
        <w:textAlignment w:val="baseline"/>
        <w:rPr>
          <w:rFonts w:ascii="Arial" w:hAnsi="Arial" w:cs="Arial"/>
        </w:rPr>
      </w:pPr>
      <w:r w:rsidRPr="00FC4BC1">
        <w:rPr>
          <w:rStyle w:val="normaltextrun"/>
          <w:rFonts w:ascii="Arial" w:hAnsi="Arial" w:cs="Arial"/>
          <w:color w:val="000000"/>
        </w:rPr>
        <w:t>New convictions</w:t>
      </w:r>
      <w:r w:rsidRPr="00FC4BC1">
        <w:rPr>
          <w:rStyle w:val="eop"/>
          <w:rFonts w:ascii="Arial" w:hAnsi="Arial" w:cs="Arial"/>
          <w:color w:val="0000FF"/>
        </w:rPr>
        <w:t> </w:t>
      </w:r>
      <w:r w:rsidRPr="00FC4BC1">
        <w:rPr>
          <w:rStyle w:val="eop"/>
          <w:rFonts w:ascii="Arial" w:hAnsi="Arial" w:cs="Arial"/>
        </w:rPr>
        <w:t xml:space="preserve">……………………………………………………………………….. </w:t>
      </w:r>
      <w:r>
        <w:rPr>
          <w:rStyle w:val="eop"/>
          <w:rFonts w:ascii="Arial" w:hAnsi="Arial" w:cs="Arial"/>
        </w:rPr>
        <w:t>6</w:t>
      </w:r>
    </w:p>
    <w:p w14:paraId="4E8F6D5E" w14:textId="7F9D0D51" w:rsidR="00FC4BC1" w:rsidRPr="00FC4BC1" w:rsidRDefault="00FC4BC1" w:rsidP="00FC4BC1">
      <w:pPr>
        <w:tabs>
          <w:tab w:val="left" w:pos="720"/>
          <w:tab w:val="right" w:leader="dot" w:pos="8640"/>
        </w:tabs>
        <w:spacing w:line="360" w:lineRule="auto"/>
        <w:rPr>
          <w:rFonts w:cs="Arial"/>
          <w:sz w:val="24"/>
        </w:rPr>
      </w:pPr>
      <w:r w:rsidRPr="00FC4BC1">
        <w:rPr>
          <w:rFonts w:cs="Arial"/>
          <w:sz w:val="24"/>
        </w:rPr>
        <w:t xml:space="preserve">Equality Impact Assessment </w:t>
      </w:r>
      <w:r w:rsidRPr="00FC4BC1">
        <w:rPr>
          <w:rFonts w:cs="Arial"/>
          <w:sz w:val="24"/>
        </w:rPr>
        <w:tab/>
      </w:r>
      <w:r>
        <w:rPr>
          <w:rFonts w:cs="Arial"/>
          <w:sz w:val="24"/>
        </w:rPr>
        <w:t xml:space="preserve">  7</w:t>
      </w:r>
    </w:p>
    <w:p w14:paraId="6F638C22" w14:textId="02C49DCF" w:rsidR="00FC4BC1" w:rsidRPr="00FC4BC1" w:rsidRDefault="00FC4BC1" w:rsidP="00FC4BC1">
      <w:pPr>
        <w:tabs>
          <w:tab w:val="left" w:pos="720"/>
          <w:tab w:val="right" w:leader="dot" w:pos="8640"/>
        </w:tabs>
        <w:spacing w:line="360" w:lineRule="auto"/>
        <w:rPr>
          <w:rFonts w:cs="Arial"/>
          <w:sz w:val="24"/>
        </w:rPr>
      </w:pPr>
      <w:r w:rsidRPr="00FC4BC1">
        <w:rPr>
          <w:rFonts w:cs="Arial"/>
          <w:sz w:val="24"/>
        </w:rPr>
        <w:t>Legislation</w:t>
      </w:r>
      <w:r w:rsidRPr="00FC4BC1">
        <w:rPr>
          <w:rFonts w:cs="Arial"/>
          <w:sz w:val="24"/>
        </w:rPr>
        <w:tab/>
      </w:r>
      <w:r>
        <w:rPr>
          <w:rFonts w:cs="Arial"/>
          <w:sz w:val="24"/>
        </w:rPr>
        <w:t xml:space="preserve"> 7</w:t>
      </w:r>
    </w:p>
    <w:p w14:paraId="5903DE26" w14:textId="5BA9A0F3" w:rsidR="00FC4BC1" w:rsidRPr="00FC4BC1" w:rsidRDefault="00FC4BC1" w:rsidP="00FC4BC1">
      <w:pPr>
        <w:tabs>
          <w:tab w:val="left" w:pos="720"/>
          <w:tab w:val="right" w:leader="dot" w:pos="8640"/>
        </w:tabs>
        <w:spacing w:line="360" w:lineRule="auto"/>
        <w:rPr>
          <w:rFonts w:cs="Arial"/>
          <w:sz w:val="24"/>
        </w:rPr>
      </w:pPr>
      <w:r w:rsidRPr="00FC4BC1">
        <w:rPr>
          <w:rFonts w:cs="Arial"/>
          <w:sz w:val="24"/>
        </w:rPr>
        <w:t>Further advice and information</w:t>
      </w:r>
      <w:r w:rsidRPr="00FC4BC1">
        <w:rPr>
          <w:rFonts w:cs="Arial"/>
          <w:sz w:val="24"/>
        </w:rPr>
        <w:tab/>
      </w:r>
      <w:r>
        <w:rPr>
          <w:rFonts w:cs="Arial"/>
          <w:sz w:val="24"/>
        </w:rPr>
        <w:t>7</w:t>
      </w:r>
    </w:p>
    <w:p w14:paraId="046E43EE" w14:textId="77777777" w:rsidR="00FC4BC1" w:rsidRPr="00FC4BC1" w:rsidRDefault="00FC4BC1" w:rsidP="00FC4BC1">
      <w:pPr>
        <w:rPr>
          <w:rFonts w:cs="Arial"/>
          <w:sz w:val="24"/>
        </w:rPr>
      </w:pPr>
    </w:p>
    <w:p w14:paraId="1530B910" w14:textId="77777777" w:rsidR="00FC4BC1" w:rsidRPr="00FC4BC1" w:rsidRDefault="00FC4BC1" w:rsidP="00FC4BC1">
      <w:pPr>
        <w:rPr>
          <w:rFonts w:cs="Arial"/>
          <w:b/>
          <w:bCs/>
          <w:sz w:val="24"/>
        </w:rPr>
      </w:pPr>
      <w:r w:rsidRPr="00FC4BC1">
        <w:rPr>
          <w:rFonts w:cs="Arial"/>
          <w:b/>
          <w:bCs/>
          <w:sz w:val="24"/>
        </w:rPr>
        <w:br w:type="page"/>
      </w:r>
    </w:p>
    <w:p w14:paraId="093845C0" w14:textId="77777777" w:rsidR="00FC4BC1" w:rsidRPr="00FC4BC1" w:rsidRDefault="00FC4BC1" w:rsidP="00FC4BC1">
      <w:pPr>
        <w:pStyle w:val="ListParagraph"/>
        <w:outlineLvl w:val="1"/>
        <w:rPr>
          <w:rFonts w:cs="Arial"/>
          <w:b/>
          <w:bCs/>
          <w:sz w:val="24"/>
        </w:rPr>
      </w:pPr>
      <w:r w:rsidRPr="00FC4BC1">
        <w:rPr>
          <w:rFonts w:cs="Arial"/>
          <w:b/>
          <w:bCs/>
          <w:sz w:val="24"/>
        </w:rPr>
        <w:lastRenderedPageBreak/>
        <w:t xml:space="preserve">What is it? </w:t>
      </w:r>
    </w:p>
    <w:p w14:paraId="4ED88D4C" w14:textId="77777777" w:rsidR="00FC4BC1" w:rsidRPr="00FC4BC1" w:rsidRDefault="00FC4BC1" w:rsidP="00FC4BC1">
      <w:pPr>
        <w:pStyle w:val="ListParagraph"/>
        <w:outlineLvl w:val="1"/>
        <w:rPr>
          <w:rFonts w:cs="Arial"/>
          <w:b/>
          <w:bCs/>
          <w:sz w:val="24"/>
        </w:rPr>
      </w:pPr>
    </w:p>
    <w:p w14:paraId="64B17F70" w14:textId="77777777" w:rsidR="00FC4BC1" w:rsidRPr="00FC4BC1" w:rsidRDefault="00FC4BC1" w:rsidP="00FC4BC1">
      <w:pPr>
        <w:rPr>
          <w:rFonts w:cs="Arial"/>
          <w:sz w:val="24"/>
        </w:rPr>
      </w:pPr>
      <w:r w:rsidRPr="00FC4BC1">
        <w:rPr>
          <w:rFonts w:cs="Arial"/>
          <w:sz w:val="24"/>
        </w:rPr>
        <w:t>1.</w:t>
      </w:r>
      <w:r w:rsidRPr="00FC4BC1">
        <w:rPr>
          <w:rFonts w:cs="Arial"/>
          <w:sz w:val="24"/>
        </w:rPr>
        <w:tab/>
        <w:t xml:space="preserve">This policy outlines the School’s procedure for the employment of ex-offenders. </w:t>
      </w:r>
    </w:p>
    <w:p w14:paraId="0872DBEF" w14:textId="77777777" w:rsidR="00FC4BC1" w:rsidRPr="00FC4BC1" w:rsidRDefault="00FC4BC1" w:rsidP="00FC4BC1">
      <w:pPr>
        <w:ind w:left="720"/>
        <w:rPr>
          <w:rFonts w:cs="Arial"/>
          <w:sz w:val="24"/>
        </w:rPr>
      </w:pPr>
    </w:p>
    <w:p w14:paraId="396C170C" w14:textId="77777777" w:rsidR="00FC4BC1" w:rsidRPr="00FC4BC1" w:rsidRDefault="00FC4BC1" w:rsidP="00FC4BC1">
      <w:pPr>
        <w:pStyle w:val="ListParagraph"/>
        <w:tabs>
          <w:tab w:val="left" w:pos="1440"/>
        </w:tabs>
        <w:outlineLvl w:val="1"/>
        <w:rPr>
          <w:rFonts w:cs="Arial"/>
          <w:b/>
          <w:bCs/>
          <w:sz w:val="24"/>
        </w:rPr>
      </w:pPr>
      <w:r w:rsidRPr="00FC4BC1">
        <w:rPr>
          <w:rFonts w:cs="Arial"/>
          <w:b/>
          <w:bCs/>
          <w:sz w:val="24"/>
        </w:rPr>
        <w:t xml:space="preserve">Who does it apply to? </w:t>
      </w:r>
    </w:p>
    <w:p w14:paraId="02BCFC2F" w14:textId="77777777" w:rsidR="00FC4BC1" w:rsidRPr="00FC4BC1" w:rsidRDefault="00FC4BC1" w:rsidP="00FC4BC1">
      <w:pPr>
        <w:pStyle w:val="ListParagraph"/>
        <w:tabs>
          <w:tab w:val="left" w:pos="1440"/>
        </w:tabs>
        <w:outlineLvl w:val="1"/>
        <w:rPr>
          <w:rFonts w:cs="Arial"/>
          <w:b/>
          <w:bCs/>
          <w:sz w:val="24"/>
        </w:rPr>
      </w:pPr>
    </w:p>
    <w:p w14:paraId="27233BDE" w14:textId="4EE494DC" w:rsidR="00FC4BC1" w:rsidRPr="00FC4BC1" w:rsidRDefault="00FC4BC1" w:rsidP="00FC4BC1">
      <w:pPr>
        <w:tabs>
          <w:tab w:val="left" w:pos="1440"/>
        </w:tabs>
        <w:ind w:left="720" w:hanging="720"/>
        <w:rPr>
          <w:rFonts w:cs="Arial"/>
          <w:sz w:val="24"/>
        </w:rPr>
      </w:pPr>
      <w:r w:rsidRPr="00FC4BC1">
        <w:rPr>
          <w:rFonts w:cs="Arial"/>
          <w:sz w:val="24"/>
        </w:rPr>
        <w:t>2.</w:t>
      </w:r>
      <w:r w:rsidRPr="00FC4BC1">
        <w:rPr>
          <w:rFonts w:cs="Arial"/>
          <w:sz w:val="24"/>
        </w:rPr>
        <w:tab/>
        <w:t>All school employees and prospective employees (job applicants)</w:t>
      </w:r>
      <w:r>
        <w:rPr>
          <w:rFonts w:cs="Arial"/>
          <w:sz w:val="24"/>
        </w:rPr>
        <w:t xml:space="preserve">. </w:t>
      </w:r>
      <w:r w:rsidRPr="00FC4BC1">
        <w:rPr>
          <w:rFonts w:cs="Arial"/>
          <w:sz w:val="24"/>
        </w:rPr>
        <w:t>The school has adopted this policy on the recruitment of ex-offenders and will make this available to all DBS applicants at the outset of the recruitment process.</w:t>
      </w:r>
    </w:p>
    <w:p w14:paraId="0DBC6E40" w14:textId="77777777" w:rsidR="00FC4BC1" w:rsidRPr="00FC4BC1" w:rsidRDefault="00FC4BC1" w:rsidP="00FC4BC1">
      <w:pPr>
        <w:tabs>
          <w:tab w:val="left" w:pos="1440"/>
        </w:tabs>
        <w:ind w:left="720" w:hanging="720"/>
        <w:rPr>
          <w:rFonts w:cs="Arial"/>
          <w:sz w:val="24"/>
        </w:rPr>
      </w:pPr>
    </w:p>
    <w:p w14:paraId="10DE3304" w14:textId="77777777" w:rsidR="00FC4BC1" w:rsidRPr="00FC4BC1" w:rsidRDefault="00FC4BC1" w:rsidP="00FC4BC1">
      <w:pPr>
        <w:pStyle w:val="ListParagraph"/>
        <w:tabs>
          <w:tab w:val="left" w:pos="1440"/>
        </w:tabs>
        <w:outlineLvl w:val="1"/>
        <w:rPr>
          <w:rFonts w:cs="Arial"/>
          <w:b/>
          <w:bCs/>
          <w:sz w:val="24"/>
        </w:rPr>
      </w:pPr>
      <w:r w:rsidRPr="00FC4BC1">
        <w:rPr>
          <w:rFonts w:cs="Arial"/>
          <w:b/>
          <w:bCs/>
          <w:sz w:val="24"/>
        </w:rPr>
        <w:t xml:space="preserve">When does it apply? </w:t>
      </w:r>
    </w:p>
    <w:p w14:paraId="3757E8E9" w14:textId="77777777" w:rsidR="00FC4BC1" w:rsidRPr="00FC4BC1" w:rsidRDefault="00FC4BC1" w:rsidP="00FC4BC1">
      <w:pPr>
        <w:pStyle w:val="ListParagraph"/>
        <w:tabs>
          <w:tab w:val="left" w:pos="1440"/>
        </w:tabs>
        <w:outlineLvl w:val="1"/>
        <w:rPr>
          <w:rFonts w:cs="Arial"/>
          <w:b/>
          <w:bCs/>
          <w:sz w:val="24"/>
        </w:rPr>
      </w:pPr>
    </w:p>
    <w:p w14:paraId="428EFEEC" w14:textId="77777777" w:rsidR="00FC4BC1" w:rsidRPr="00FC4BC1" w:rsidRDefault="00FC4BC1" w:rsidP="00FC4BC1">
      <w:pPr>
        <w:tabs>
          <w:tab w:val="left" w:pos="720"/>
          <w:tab w:val="left" w:pos="1440"/>
        </w:tabs>
        <w:ind w:left="720" w:hanging="720"/>
        <w:jc w:val="both"/>
        <w:rPr>
          <w:rFonts w:cs="Arial"/>
          <w:sz w:val="24"/>
        </w:rPr>
      </w:pPr>
      <w:r w:rsidRPr="00FC4BC1">
        <w:rPr>
          <w:rFonts w:cs="Arial"/>
          <w:sz w:val="24"/>
        </w:rPr>
        <w:t>3.</w:t>
      </w:r>
      <w:r w:rsidRPr="00FC4BC1">
        <w:rPr>
          <w:rFonts w:cs="Arial"/>
          <w:sz w:val="24"/>
        </w:rPr>
        <w:tab/>
      </w:r>
      <w:r w:rsidRPr="00FC4BC1">
        <w:rPr>
          <w:rStyle w:val="normaltextrun"/>
          <w:rFonts w:cs="Arial"/>
          <w:color w:val="000000"/>
          <w:sz w:val="24"/>
          <w:shd w:val="clear" w:color="auto" w:fill="FFFFFF"/>
        </w:rPr>
        <w:t>When a DBS check or a recheck is carried out for the role undertaken. </w:t>
      </w:r>
      <w:r w:rsidRPr="00FC4BC1">
        <w:rPr>
          <w:rStyle w:val="normaltextrun"/>
          <w:rFonts w:cs="Arial"/>
          <w:sz w:val="24"/>
          <w:shd w:val="clear" w:color="auto" w:fill="FFFFFF"/>
        </w:rPr>
        <w:t>The school is aware of its obligations under the Rehabilitation of Offenders Act 1974.  However, all roles at the school are exempt from the provisions of this Act.</w:t>
      </w:r>
      <w:r w:rsidRPr="00FC4BC1">
        <w:rPr>
          <w:rStyle w:val="eop"/>
          <w:rFonts w:cs="Arial"/>
          <w:sz w:val="24"/>
          <w:shd w:val="clear" w:color="auto" w:fill="FFFFFF"/>
        </w:rPr>
        <w:t> </w:t>
      </w:r>
      <w:r w:rsidRPr="00FC4BC1">
        <w:rPr>
          <w:rFonts w:cs="Arial"/>
          <w:sz w:val="24"/>
        </w:rPr>
        <w:t xml:space="preserve"> </w:t>
      </w:r>
    </w:p>
    <w:p w14:paraId="02D67A21" w14:textId="77777777" w:rsidR="00FC4BC1" w:rsidRPr="00FC4BC1" w:rsidRDefault="00FC4BC1" w:rsidP="00FC4BC1">
      <w:pPr>
        <w:tabs>
          <w:tab w:val="left" w:pos="1440"/>
        </w:tabs>
        <w:ind w:left="720" w:hanging="720"/>
        <w:rPr>
          <w:rFonts w:cs="Arial"/>
          <w:sz w:val="24"/>
        </w:rPr>
      </w:pPr>
      <w:r w:rsidRPr="00FC4BC1">
        <w:rPr>
          <w:rFonts w:cs="Arial"/>
          <w:sz w:val="24"/>
        </w:rPr>
        <w:t xml:space="preserve"> </w:t>
      </w:r>
    </w:p>
    <w:p w14:paraId="79180805" w14:textId="77777777" w:rsidR="00FC4BC1" w:rsidRPr="00FC4BC1" w:rsidRDefault="00FC4BC1" w:rsidP="00FC4BC1">
      <w:pPr>
        <w:tabs>
          <w:tab w:val="left" w:pos="720"/>
          <w:tab w:val="left" w:pos="1440"/>
        </w:tabs>
        <w:outlineLvl w:val="1"/>
        <w:rPr>
          <w:rFonts w:cs="Arial"/>
          <w:sz w:val="24"/>
        </w:rPr>
      </w:pPr>
      <w:r w:rsidRPr="00FC4BC1">
        <w:rPr>
          <w:rFonts w:cs="Arial"/>
          <w:b/>
          <w:bCs/>
          <w:sz w:val="24"/>
        </w:rPr>
        <w:tab/>
        <w:t xml:space="preserve">What are the main points? </w:t>
      </w:r>
      <w:r w:rsidRPr="00FC4BC1">
        <w:rPr>
          <w:rFonts w:cs="Arial"/>
          <w:sz w:val="24"/>
        </w:rPr>
        <w:t xml:space="preserve">    </w:t>
      </w:r>
    </w:p>
    <w:p w14:paraId="29F8A553" w14:textId="77777777" w:rsidR="00FC4BC1" w:rsidRPr="00FC4BC1" w:rsidRDefault="00FC4BC1" w:rsidP="00FC4BC1">
      <w:pPr>
        <w:tabs>
          <w:tab w:val="left" w:pos="720"/>
          <w:tab w:val="left" w:pos="1440"/>
        </w:tabs>
        <w:outlineLvl w:val="1"/>
        <w:rPr>
          <w:rFonts w:cs="Arial"/>
          <w:sz w:val="24"/>
        </w:rPr>
      </w:pPr>
    </w:p>
    <w:p w14:paraId="42EB3526" w14:textId="77777777" w:rsidR="00FC4BC1" w:rsidRPr="00FC4BC1" w:rsidRDefault="00FC4BC1" w:rsidP="00FC4BC1">
      <w:pPr>
        <w:tabs>
          <w:tab w:val="left" w:pos="720"/>
          <w:tab w:val="left" w:pos="1440"/>
        </w:tabs>
        <w:ind w:left="720" w:hanging="720"/>
        <w:outlineLvl w:val="1"/>
        <w:rPr>
          <w:rFonts w:cs="Arial"/>
          <w:sz w:val="24"/>
        </w:rPr>
      </w:pPr>
      <w:r w:rsidRPr="00FC4BC1">
        <w:rPr>
          <w:rFonts w:cs="Arial"/>
          <w:sz w:val="24"/>
        </w:rPr>
        <w:t>4.</w:t>
      </w:r>
      <w:r w:rsidRPr="00FC4BC1">
        <w:rPr>
          <w:rFonts w:cs="Arial"/>
          <w:sz w:val="24"/>
        </w:rPr>
        <w:tab/>
        <w:t>This</w:t>
      </w:r>
      <w:r w:rsidRPr="00FC4BC1" w:rsidDel="00FD6D6E">
        <w:rPr>
          <w:rFonts w:cs="Arial"/>
          <w:sz w:val="24"/>
        </w:rPr>
        <w:t xml:space="preserve"> policy follows the DBS code of practice on the employment of ex-offenders.</w:t>
      </w:r>
    </w:p>
    <w:p w14:paraId="5462BE08" w14:textId="77777777" w:rsidR="00FC4BC1" w:rsidRPr="00FC4BC1" w:rsidRDefault="00FC4BC1" w:rsidP="00FC4BC1">
      <w:pPr>
        <w:tabs>
          <w:tab w:val="left" w:pos="1440"/>
        </w:tabs>
        <w:ind w:left="1440" w:hanging="720"/>
        <w:rPr>
          <w:rFonts w:cs="Arial"/>
          <w:sz w:val="24"/>
        </w:rPr>
      </w:pPr>
    </w:p>
    <w:p w14:paraId="6B2120D4" w14:textId="77777777" w:rsidR="00FC4BC1" w:rsidRPr="00FC4BC1" w:rsidRDefault="00FC4BC1" w:rsidP="00FC4BC1">
      <w:pPr>
        <w:tabs>
          <w:tab w:val="left" w:pos="720"/>
          <w:tab w:val="left" w:pos="1440"/>
        </w:tabs>
        <w:ind w:left="720" w:hanging="720"/>
        <w:rPr>
          <w:rFonts w:cs="Arial"/>
          <w:sz w:val="24"/>
        </w:rPr>
      </w:pPr>
      <w:r w:rsidRPr="00FC4BC1">
        <w:rPr>
          <w:rFonts w:cs="Arial"/>
          <w:sz w:val="24"/>
        </w:rPr>
        <w:t>5.</w:t>
      </w:r>
      <w:r w:rsidRPr="00FC4BC1">
        <w:rPr>
          <w:rFonts w:cs="Arial"/>
          <w:sz w:val="24"/>
        </w:rPr>
        <w:tab/>
        <w:t xml:space="preserve">As a school using the disclosure and barring checking service to assess applicants’ suitability for positions of trust working with children, the school undertakes </w:t>
      </w:r>
      <w:r w:rsidRPr="00FC4BC1" w:rsidDel="00963242">
        <w:rPr>
          <w:rFonts w:cs="Arial"/>
          <w:sz w:val="24"/>
        </w:rPr>
        <w:t>not to discriminate unfairly against any person who is the subject of a DBS check on the basis of a conviction or other information revealed.</w:t>
      </w:r>
    </w:p>
    <w:p w14:paraId="70F562BE" w14:textId="77777777" w:rsidR="00FC4BC1" w:rsidRPr="00FC4BC1" w:rsidRDefault="00FC4BC1" w:rsidP="00FC4BC1">
      <w:pPr>
        <w:tabs>
          <w:tab w:val="left" w:pos="1440"/>
        </w:tabs>
        <w:ind w:left="1440" w:hanging="720"/>
        <w:rPr>
          <w:rFonts w:cs="Arial"/>
          <w:sz w:val="24"/>
        </w:rPr>
      </w:pPr>
    </w:p>
    <w:p w14:paraId="10DA0B70" w14:textId="77777777" w:rsidR="00FC4BC1" w:rsidRPr="00FC4BC1" w:rsidDel="00F93957" w:rsidRDefault="00FC4BC1" w:rsidP="00FC4BC1">
      <w:pPr>
        <w:tabs>
          <w:tab w:val="left" w:pos="720"/>
          <w:tab w:val="left" w:pos="1440"/>
        </w:tabs>
        <w:ind w:left="720" w:hanging="720"/>
        <w:rPr>
          <w:rFonts w:cs="Arial"/>
          <w:sz w:val="24"/>
        </w:rPr>
      </w:pPr>
      <w:r w:rsidRPr="00FC4BC1" w:rsidDel="00BB273E">
        <w:rPr>
          <w:rFonts w:cs="Arial"/>
          <w:sz w:val="24"/>
        </w:rPr>
        <w:t>6.</w:t>
      </w:r>
      <w:r w:rsidRPr="00FC4BC1">
        <w:rPr>
          <w:rFonts w:cs="Arial"/>
          <w:sz w:val="24"/>
        </w:rPr>
        <w:tab/>
      </w:r>
      <w:r w:rsidRPr="00FC4BC1" w:rsidDel="008B1D84">
        <w:rPr>
          <w:rFonts w:cs="Arial"/>
          <w:sz w:val="24"/>
        </w:rPr>
        <w:t>The school is committed to the fair treatment of its staff and potential staff, regardless of race, gender, religion, sexual orientation, responsibilities for dependants, age, physical/mental disability or offending background.</w:t>
      </w:r>
    </w:p>
    <w:p w14:paraId="17F57745" w14:textId="77777777" w:rsidR="00FC4BC1" w:rsidRPr="00FC4BC1" w:rsidDel="00F93957" w:rsidRDefault="00FC4BC1" w:rsidP="00FC4BC1">
      <w:pPr>
        <w:tabs>
          <w:tab w:val="left" w:pos="1440"/>
        </w:tabs>
        <w:ind w:left="1440" w:hanging="720"/>
        <w:rPr>
          <w:rFonts w:cs="Arial"/>
          <w:sz w:val="24"/>
        </w:rPr>
      </w:pPr>
    </w:p>
    <w:p w14:paraId="3EED52A8" w14:textId="77777777" w:rsidR="00FC4BC1" w:rsidRPr="00FC4BC1" w:rsidRDefault="00FC4BC1" w:rsidP="00FC4BC1">
      <w:pPr>
        <w:tabs>
          <w:tab w:val="left" w:pos="720"/>
          <w:tab w:val="left" w:pos="1440"/>
        </w:tabs>
        <w:ind w:left="720" w:hanging="720"/>
        <w:rPr>
          <w:rFonts w:cs="Arial"/>
          <w:sz w:val="24"/>
        </w:rPr>
      </w:pPr>
      <w:r w:rsidRPr="00FC4BC1" w:rsidDel="00A6539E">
        <w:rPr>
          <w:rFonts w:cs="Arial"/>
          <w:sz w:val="24"/>
        </w:rPr>
        <w:t>7</w:t>
      </w:r>
      <w:r w:rsidRPr="00FC4BC1" w:rsidDel="00274FF8">
        <w:rPr>
          <w:rFonts w:cs="Arial"/>
          <w:sz w:val="24"/>
        </w:rPr>
        <w:t>.</w:t>
      </w:r>
      <w:r w:rsidRPr="00FC4BC1" w:rsidDel="00274FF8">
        <w:rPr>
          <w:rFonts w:cs="Arial"/>
          <w:sz w:val="24"/>
        </w:rPr>
        <w:tab/>
      </w:r>
      <w:r w:rsidRPr="00FC4BC1">
        <w:rPr>
          <w:rFonts w:cs="Arial"/>
          <w:sz w:val="24"/>
        </w:rPr>
        <w:t>The school actively promotes equality of opportunity for all applicants with the right mix of talent, skills and potential and welcomes applications from a wide range of candidates, including those with criminal records.  The headteacher (or recruiting manager) will select candidates for interview based on their skills, qualifications and experience.</w:t>
      </w:r>
    </w:p>
    <w:p w14:paraId="3188C08A" w14:textId="77777777" w:rsidR="00FC4BC1" w:rsidRPr="00FC4BC1" w:rsidRDefault="00FC4BC1" w:rsidP="00FC4BC1">
      <w:pPr>
        <w:tabs>
          <w:tab w:val="left" w:pos="1440"/>
        </w:tabs>
        <w:ind w:left="1440" w:hanging="720"/>
        <w:rPr>
          <w:rFonts w:cs="Arial"/>
          <w:sz w:val="24"/>
        </w:rPr>
      </w:pPr>
    </w:p>
    <w:p w14:paraId="664F28E0" w14:textId="77777777" w:rsidR="00FC4BC1" w:rsidRPr="00FC4BC1" w:rsidRDefault="00FC4BC1" w:rsidP="00FC4BC1">
      <w:pPr>
        <w:tabs>
          <w:tab w:val="left" w:pos="720"/>
          <w:tab w:val="left" w:pos="1440"/>
        </w:tabs>
        <w:ind w:left="720" w:hanging="720"/>
        <w:rPr>
          <w:rStyle w:val="Hyperlink"/>
          <w:rFonts w:cs="Arial"/>
          <w:color w:val="000000" w:themeColor="text1"/>
          <w:sz w:val="24"/>
        </w:rPr>
      </w:pPr>
      <w:r w:rsidRPr="00FC4BC1" w:rsidDel="00891E75">
        <w:rPr>
          <w:rFonts w:cs="Arial"/>
          <w:sz w:val="24"/>
        </w:rPr>
        <w:t>8</w:t>
      </w:r>
      <w:r w:rsidRPr="00FC4BC1">
        <w:rPr>
          <w:rFonts w:cs="Arial"/>
          <w:sz w:val="24"/>
        </w:rPr>
        <w:t>.</w:t>
      </w:r>
      <w:r w:rsidRPr="00FC4BC1">
        <w:rPr>
          <w:rFonts w:cs="Arial"/>
          <w:sz w:val="24"/>
        </w:rPr>
        <w:tab/>
        <w:t>All positions require an enhanced DBS (with barred list) check and, all application forms, job adverts and recruitment briefs will contain a statement that an enhanced DBS check will be requested in the event of the individual being provisionally offered the position.</w:t>
      </w:r>
      <w:r w:rsidRPr="00FC4BC1">
        <w:rPr>
          <w:rStyle w:val="Hyperlink"/>
          <w:rFonts w:cs="Arial"/>
          <w:color w:val="000000" w:themeColor="text1"/>
          <w:sz w:val="24"/>
        </w:rPr>
        <w:t xml:space="preserve"> </w:t>
      </w:r>
    </w:p>
    <w:p w14:paraId="05E002CE" w14:textId="77777777" w:rsidR="00FC4BC1" w:rsidRPr="00FC4BC1" w:rsidRDefault="00FC4BC1" w:rsidP="00FC4BC1">
      <w:pPr>
        <w:tabs>
          <w:tab w:val="left" w:pos="720"/>
          <w:tab w:val="left" w:pos="1440"/>
        </w:tabs>
        <w:ind w:left="720" w:hanging="720"/>
        <w:jc w:val="both"/>
        <w:rPr>
          <w:rStyle w:val="normaltextrun"/>
          <w:rFonts w:cs="Arial"/>
          <w:color w:val="000000" w:themeColor="text1"/>
          <w:sz w:val="24"/>
        </w:rPr>
      </w:pPr>
    </w:p>
    <w:p w14:paraId="7DD83BC0" w14:textId="77777777" w:rsidR="00FC4BC1" w:rsidRPr="00FC4BC1" w:rsidRDefault="00FC4BC1" w:rsidP="00FC4BC1">
      <w:pPr>
        <w:pStyle w:val="NormalWeb"/>
        <w:spacing w:before="0" w:beforeAutospacing="0" w:after="0" w:afterAutospacing="0"/>
        <w:ind w:left="720" w:hanging="720"/>
        <w:rPr>
          <w:rFonts w:ascii="Arial" w:eastAsia="Arial" w:hAnsi="Arial" w:cs="Arial"/>
        </w:rPr>
      </w:pPr>
      <w:r w:rsidRPr="00FC4BC1">
        <w:rPr>
          <w:rFonts w:ascii="Arial" w:eastAsia="Arial" w:hAnsi="Arial" w:cs="Arial"/>
        </w:rPr>
        <w:lastRenderedPageBreak/>
        <w:t xml:space="preserve">9 </w:t>
      </w:r>
      <w:r w:rsidRPr="00FC4BC1">
        <w:rPr>
          <w:rFonts w:ascii="Arial" w:hAnsi="Arial" w:cs="Arial"/>
        </w:rPr>
        <w:tab/>
      </w:r>
      <w:r w:rsidRPr="00FC4BC1">
        <w:rPr>
          <w:rFonts w:ascii="Arial" w:eastAsia="Arial" w:hAnsi="Arial" w:cs="Arial"/>
        </w:rPr>
        <w:t>Where the individual is a member of the DBS update service, the relevant body undertaking the DBS checks will ask for the applicant’s permission before carrying out a status check on any current certificate.</w:t>
      </w:r>
    </w:p>
    <w:p w14:paraId="6B792750" w14:textId="77777777" w:rsidR="00FC4BC1" w:rsidRPr="00FC4BC1" w:rsidRDefault="00FC4BC1" w:rsidP="00FC4BC1">
      <w:pPr>
        <w:tabs>
          <w:tab w:val="left" w:pos="720"/>
          <w:tab w:val="left" w:pos="1440"/>
        </w:tabs>
        <w:ind w:left="720" w:hanging="720"/>
        <w:jc w:val="both"/>
        <w:rPr>
          <w:rStyle w:val="Hyperlink"/>
          <w:rFonts w:cs="Arial"/>
          <w:color w:val="000000" w:themeColor="text1"/>
          <w:sz w:val="24"/>
        </w:rPr>
      </w:pPr>
    </w:p>
    <w:p w14:paraId="21E61DED" w14:textId="68125A2E" w:rsidR="00FC4BC1" w:rsidRPr="00FC4BC1" w:rsidRDefault="00FC4BC1" w:rsidP="00FC4BC1">
      <w:pPr>
        <w:tabs>
          <w:tab w:val="left" w:pos="720"/>
          <w:tab w:val="left" w:pos="1440"/>
        </w:tabs>
        <w:ind w:left="720" w:hanging="720"/>
        <w:rPr>
          <w:rFonts w:cs="Arial"/>
          <w:sz w:val="24"/>
        </w:rPr>
      </w:pPr>
      <w:r w:rsidRPr="00FC4BC1">
        <w:rPr>
          <w:rFonts w:cs="Arial"/>
          <w:sz w:val="24"/>
        </w:rPr>
        <w:t>10.</w:t>
      </w:r>
      <w:r w:rsidRPr="00FC4BC1">
        <w:rPr>
          <w:rFonts w:cs="Arial"/>
          <w:sz w:val="24"/>
        </w:rPr>
        <w:tab/>
        <w:t>All applicants shortlisted for interview will be required to complete a Criminal Record Self Declaration form, prior to attending for interview. The school is responsible for ensuring that any information disclosed by applicants regarding their criminal convictions is kept confidential and only accessed by those who require it for the purposes of the recruitment process.</w:t>
      </w:r>
    </w:p>
    <w:p w14:paraId="1416DC4D" w14:textId="77777777" w:rsidR="00FC4BC1" w:rsidRPr="00FC4BC1" w:rsidRDefault="00FC4BC1" w:rsidP="00FC4BC1">
      <w:pPr>
        <w:tabs>
          <w:tab w:val="left" w:pos="1440"/>
        </w:tabs>
        <w:ind w:left="1440" w:hanging="720"/>
        <w:jc w:val="both"/>
        <w:rPr>
          <w:rFonts w:cs="Arial"/>
          <w:sz w:val="24"/>
        </w:rPr>
      </w:pPr>
    </w:p>
    <w:p w14:paraId="4C0E2939" w14:textId="77777777" w:rsidR="00FC4BC1" w:rsidRPr="00FC4BC1" w:rsidRDefault="00FC4BC1" w:rsidP="00FC4BC1">
      <w:pPr>
        <w:tabs>
          <w:tab w:val="left" w:pos="720"/>
          <w:tab w:val="left" w:pos="1440"/>
        </w:tabs>
        <w:ind w:left="720" w:hanging="720"/>
        <w:rPr>
          <w:rFonts w:cs="Arial"/>
          <w:sz w:val="24"/>
        </w:rPr>
      </w:pPr>
      <w:r w:rsidRPr="00FC4BC1" w:rsidDel="00891E75">
        <w:rPr>
          <w:rFonts w:cs="Arial"/>
          <w:sz w:val="24"/>
        </w:rPr>
        <w:t>1</w:t>
      </w:r>
      <w:r w:rsidRPr="00FC4BC1">
        <w:rPr>
          <w:rFonts w:cs="Arial"/>
          <w:sz w:val="24"/>
        </w:rPr>
        <w:t>1.</w:t>
      </w:r>
      <w:r w:rsidRPr="00FC4BC1">
        <w:rPr>
          <w:rFonts w:cs="Arial"/>
          <w:sz w:val="24"/>
        </w:rPr>
        <w:tab/>
        <w:t>The school will ensure that all those who are involved in the recruitment process have been suitably trained to identify and assess the relevance and circumstances of offences.  </w:t>
      </w:r>
    </w:p>
    <w:p w14:paraId="565052D6" w14:textId="77777777" w:rsidR="00FC4BC1" w:rsidRPr="00FC4BC1" w:rsidRDefault="00FC4BC1" w:rsidP="00FC4BC1">
      <w:pPr>
        <w:tabs>
          <w:tab w:val="left" w:pos="720"/>
          <w:tab w:val="left" w:pos="1440"/>
        </w:tabs>
        <w:jc w:val="both"/>
        <w:rPr>
          <w:rFonts w:cs="Arial"/>
          <w:sz w:val="24"/>
        </w:rPr>
      </w:pPr>
    </w:p>
    <w:p w14:paraId="6286C17E" w14:textId="4BC67B94" w:rsidR="00FC4BC1" w:rsidRPr="00FC4BC1" w:rsidRDefault="00FC4BC1" w:rsidP="00FC4BC1">
      <w:pPr>
        <w:tabs>
          <w:tab w:val="left" w:pos="720"/>
          <w:tab w:val="left" w:pos="1440"/>
        </w:tabs>
        <w:ind w:left="720" w:hanging="720"/>
        <w:rPr>
          <w:rFonts w:cs="Arial"/>
          <w:sz w:val="24"/>
        </w:rPr>
      </w:pPr>
      <w:r w:rsidRPr="00FC4BC1">
        <w:rPr>
          <w:rFonts w:cs="Arial"/>
          <w:sz w:val="24"/>
        </w:rPr>
        <w:t xml:space="preserve">12 </w:t>
      </w:r>
      <w:r w:rsidRPr="00FC4BC1">
        <w:rPr>
          <w:rFonts w:cs="Arial"/>
          <w:sz w:val="24"/>
        </w:rPr>
        <w:tab/>
        <w:t xml:space="preserve">At interview, or in a separate discussion, the school will ensure that an open and measured discussion takes place on the subject of any offences or other matter that might be relevant to the position.  Failure to reveal information that is directly relevant to the position sought could lead to withdrawal of an offer of employment. In the event of employment, any such failure could result in dismissal or other disciplinary action. </w:t>
      </w:r>
    </w:p>
    <w:p w14:paraId="66B9F23C" w14:textId="77777777" w:rsidR="00FC4BC1" w:rsidRPr="00FC4BC1" w:rsidRDefault="00FC4BC1" w:rsidP="00FC4BC1">
      <w:pPr>
        <w:tabs>
          <w:tab w:val="left" w:pos="720"/>
          <w:tab w:val="left" w:pos="1440"/>
        </w:tabs>
        <w:ind w:left="1440" w:hanging="720"/>
        <w:jc w:val="both"/>
        <w:rPr>
          <w:rFonts w:cs="Arial"/>
          <w:sz w:val="24"/>
        </w:rPr>
      </w:pPr>
    </w:p>
    <w:p w14:paraId="068EE47B" w14:textId="77777777" w:rsidR="00FC4BC1" w:rsidRPr="00FC4BC1" w:rsidRDefault="00FC4BC1" w:rsidP="00FC4BC1">
      <w:pPr>
        <w:tabs>
          <w:tab w:val="left" w:pos="720"/>
          <w:tab w:val="left" w:pos="1440"/>
        </w:tabs>
        <w:ind w:left="720" w:hanging="720"/>
        <w:rPr>
          <w:rFonts w:cs="Arial"/>
          <w:sz w:val="24"/>
        </w:rPr>
      </w:pPr>
      <w:r w:rsidRPr="00FC4BC1">
        <w:rPr>
          <w:rFonts w:cs="Arial"/>
          <w:sz w:val="24"/>
        </w:rPr>
        <w:t>13.</w:t>
      </w:r>
      <w:r w:rsidRPr="00FC4BC1">
        <w:rPr>
          <w:rFonts w:cs="Arial"/>
          <w:sz w:val="24"/>
        </w:rPr>
        <w:tab/>
        <w:t>The school undertakes to discuss any matter revealed in a DBS check with the person seeking the position before withdrawing a conditional offer of employment.</w:t>
      </w:r>
    </w:p>
    <w:p w14:paraId="32DFFFC0" w14:textId="77777777" w:rsidR="00FC4BC1" w:rsidRPr="00FC4BC1" w:rsidRDefault="00FC4BC1" w:rsidP="00FC4BC1">
      <w:pPr>
        <w:tabs>
          <w:tab w:val="left" w:pos="720"/>
          <w:tab w:val="left" w:pos="1440"/>
        </w:tabs>
        <w:ind w:left="1440" w:hanging="720"/>
        <w:rPr>
          <w:rFonts w:cs="Arial"/>
          <w:sz w:val="24"/>
        </w:rPr>
      </w:pPr>
    </w:p>
    <w:p w14:paraId="56634403" w14:textId="77777777" w:rsidR="00FC4BC1" w:rsidRPr="00FC4BC1" w:rsidRDefault="00FC4BC1" w:rsidP="00FC4BC1">
      <w:pPr>
        <w:tabs>
          <w:tab w:val="left" w:pos="720"/>
          <w:tab w:val="left" w:pos="1440"/>
        </w:tabs>
        <w:ind w:left="720" w:hanging="720"/>
        <w:rPr>
          <w:rFonts w:cs="Arial"/>
          <w:sz w:val="24"/>
        </w:rPr>
      </w:pPr>
      <w:r w:rsidRPr="00FC4BC1">
        <w:rPr>
          <w:rFonts w:cs="Arial"/>
          <w:sz w:val="24"/>
        </w:rPr>
        <w:t>14.</w:t>
      </w:r>
      <w:r w:rsidRPr="00FC4BC1">
        <w:rPr>
          <w:rFonts w:cs="Arial"/>
          <w:sz w:val="24"/>
        </w:rPr>
        <w:tab/>
        <w:t>Having a criminal record will not necessarily bar the applicant from working at the school.  It will depend on the nature of the position and the circumstances and background of the offence(s).</w:t>
      </w:r>
    </w:p>
    <w:p w14:paraId="39350A12" w14:textId="77777777" w:rsidR="00FC4BC1" w:rsidRPr="00FC4BC1" w:rsidRDefault="00FC4BC1" w:rsidP="00FC4BC1">
      <w:pPr>
        <w:ind w:left="720" w:hanging="720"/>
        <w:rPr>
          <w:rStyle w:val="eop"/>
          <w:rFonts w:cs="Arial"/>
          <w:sz w:val="24"/>
        </w:rPr>
      </w:pPr>
    </w:p>
    <w:p w14:paraId="42D02C5B" w14:textId="77777777" w:rsidR="00FC4BC1" w:rsidRPr="00FC4BC1" w:rsidRDefault="00FC4BC1" w:rsidP="00FC4BC1">
      <w:pPr>
        <w:pStyle w:val="ListParagraph"/>
        <w:tabs>
          <w:tab w:val="left" w:pos="1440"/>
        </w:tabs>
        <w:outlineLvl w:val="1"/>
        <w:rPr>
          <w:rFonts w:cs="Arial"/>
          <w:b/>
          <w:sz w:val="24"/>
        </w:rPr>
      </w:pPr>
      <w:r w:rsidRPr="00FC4BC1">
        <w:rPr>
          <w:rFonts w:cs="Arial"/>
          <w:b/>
          <w:bCs/>
          <w:sz w:val="24"/>
        </w:rPr>
        <w:t>Childcare Di</w:t>
      </w:r>
      <w:r w:rsidRPr="00FC4BC1">
        <w:rPr>
          <w:rFonts w:cs="Arial"/>
          <w:b/>
          <w:sz w:val="24"/>
        </w:rPr>
        <w:t>squalification orders</w:t>
      </w:r>
      <w:r w:rsidRPr="00FC4BC1">
        <w:rPr>
          <w:rFonts w:cs="Arial"/>
          <w:b/>
          <w:bCs/>
          <w:sz w:val="24"/>
        </w:rPr>
        <w:t xml:space="preserve"> </w:t>
      </w:r>
    </w:p>
    <w:p w14:paraId="47427467" w14:textId="77777777" w:rsidR="00FC4BC1" w:rsidRPr="00FC4BC1" w:rsidRDefault="00FC4BC1" w:rsidP="00FC4BC1">
      <w:pPr>
        <w:tabs>
          <w:tab w:val="left" w:pos="720"/>
          <w:tab w:val="left" w:pos="1440"/>
        </w:tabs>
        <w:rPr>
          <w:rFonts w:cs="Arial"/>
          <w:b/>
          <w:bCs/>
          <w:sz w:val="24"/>
        </w:rPr>
      </w:pPr>
    </w:p>
    <w:p w14:paraId="5B7868FC" w14:textId="77777777" w:rsidR="00FC4BC1" w:rsidRPr="00FC4BC1" w:rsidRDefault="00FC4BC1" w:rsidP="00FC4BC1">
      <w:pPr>
        <w:pStyle w:val="ListParagraph"/>
        <w:tabs>
          <w:tab w:val="left" w:pos="720"/>
          <w:tab w:val="left" w:pos="1440"/>
        </w:tabs>
        <w:ind w:hanging="720"/>
        <w:rPr>
          <w:rFonts w:cs="Arial"/>
          <w:sz w:val="24"/>
        </w:rPr>
      </w:pPr>
      <w:r w:rsidRPr="00FC4BC1">
        <w:rPr>
          <w:rFonts w:cs="Arial"/>
          <w:sz w:val="24"/>
        </w:rPr>
        <w:t>15.</w:t>
      </w:r>
      <w:r w:rsidRPr="00FC4BC1">
        <w:rPr>
          <w:rFonts w:cs="Arial"/>
          <w:sz w:val="24"/>
        </w:rPr>
        <w:tab/>
        <w:t>There are some offences which may result in a person being subject to a disqualification order (DO).</w:t>
      </w:r>
    </w:p>
    <w:p w14:paraId="35607605" w14:textId="77777777" w:rsidR="00FC4BC1" w:rsidRPr="00FC4BC1" w:rsidRDefault="00FC4BC1" w:rsidP="00FC4BC1">
      <w:pPr>
        <w:tabs>
          <w:tab w:val="left" w:pos="1440"/>
        </w:tabs>
        <w:rPr>
          <w:rFonts w:cs="Arial"/>
          <w:sz w:val="24"/>
        </w:rPr>
      </w:pPr>
    </w:p>
    <w:p w14:paraId="509C7BED" w14:textId="77777777" w:rsidR="00FC4BC1" w:rsidRPr="00FC4BC1" w:rsidRDefault="00FC4BC1" w:rsidP="00FC4BC1">
      <w:pPr>
        <w:pStyle w:val="ListParagraph"/>
        <w:numPr>
          <w:ilvl w:val="0"/>
          <w:numId w:val="47"/>
        </w:numPr>
        <w:tabs>
          <w:tab w:val="left" w:pos="720"/>
          <w:tab w:val="left" w:pos="1440"/>
        </w:tabs>
        <w:spacing w:after="0"/>
        <w:ind w:left="720" w:hanging="720"/>
        <w:contextualSpacing w:val="0"/>
        <w:rPr>
          <w:rFonts w:cs="Arial"/>
          <w:sz w:val="24"/>
        </w:rPr>
      </w:pPr>
      <w:r w:rsidRPr="00FC4BC1">
        <w:rPr>
          <w:rFonts w:cs="Arial"/>
          <w:sz w:val="24"/>
        </w:rPr>
        <w:t>It is an offence for such a person to apply for a post that is restricted under the DO.  The school will report any such applicant to the disclosure and barring service and to the police.</w:t>
      </w:r>
    </w:p>
    <w:p w14:paraId="1E4B1255" w14:textId="77777777" w:rsidR="00FC4BC1" w:rsidRPr="00FC4BC1" w:rsidRDefault="00FC4BC1" w:rsidP="00FC4BC1">
      <w:pPr>
        <w:pStyle w:val="ListParagraph"/>
        <w:tabs>
          <w:tab w:val="left" w:pos="1440"/>
        </w:tabs>
        <w:ind w:left="0"/>
        <w:jc w:val="both"/>
        <w:rPr>
          <w:rFonts w:cs="Arial"/>
          <w:sz w:val="24"/>
        </w:rPr>
      </w:pPr>
    </w:p>
    <w:p w14:paraId="410B1B8C" w14:textId="7875D3FE" w:rsidR="00FC4BC1" w:rsidRPr="00FC4BC1" w:rsidRDefault="00FC4BC1" w:rsidP="00FC4BC1">
      <w:pPr>
        <w:pStyle w:val="Heading2"/>
        <w:tabs>
          <w:tab w:val="left" w:pos="720"/>
          <w:tab w:val="left" w:pos="1440"/>
        </w:tabs>
        <w:spacing w:before="0" w:after="0"/>
        <w:ind w:left="720"/>
        <w:rPr>
          <w:rFonts w:cs="Arial"/>
          <w:i/>
          <w:color w:val="auto"/>
          <w:szCs w:val="24"/>
        </w:rPr>
      </w:pPr>
      <w:r w:rsidRPr="00FC4BC1">
        <w:rPr>
          <w:rFonts w:cs="Arial"/>
          <w:color w:val="auto"/>
          <w:szCs w:val="24"/>
        </w:rPr>
        <w:t xml:space="preserve">Cautions and convictions that should be disclosed </w:t>
      </w:r>
    </w:p>
    <w:p w14:paraId="622CAD70" w14:textId="77777777" w:rsidR="00FC4BC1" w:rsidRPr="00FC4BC1" w:rsidRDefault="00FC4BC1" w:rsidP="00FC4BC1">
      <w:pPr>
        <w:pStyle w:val="ListParagraph"/>
        <w:rPr>
          <w:rFonts w:cs="Arial"/>
          <w:sz w:val="24"/>
        </w:rPr>
      </w:pPr>
    </w:p>
    <w:p w14:paraId="67068AE2" w14:textId="77777777" w:rsidR="00FC4BC1" w:rsidRPr="00FC4BC1" w:rsidRDefault="00FC4BC1" w:rsidP="00FC4BC1">
      <w:pPr>
        <w:pStyle w:val="NormalWeb"/>
        <w:numPr>
          <w:ilvl w:val="0"/>
          <w:numId w:val="47"/>
        </w:numPr>
        <w:tabs>
          <w:tab w:val="left" w:pos="720"/>
          <w:tab w:val="left" w:pos="1440"/>
        </w:tabs>
        <w:spacing w:before="0" w:beforeAutospacing="0" w:after="0" w:afterAutospacing="0"/>
        <w:ind w:left="720" w:hanging="720"/>
        <w:rPr>
          <w:rFonts w:ascii="Arial" w:hAnsi="Arial" w:cs="Arial"/>
        </w:rPr>
      </w:pPr>
      <w:r w:rsidRPr="00FC4BC1">
        <w:rPr>
          <w:rFonts w:ascii="Arial" w:hAnsi="Arial" w:cs="Arial"/>
        </w:rPr>
        <w:t xml:space="preserve">All roles at a school are exempted from the Rehabilitation of Offender Act 1974 (Exceptions) Order 1975, (as amended ) Applicants are required to disclose </w:t>
      </w:r>
      <w:r w:rsidRPr="00FC4BC1">
        <w:rPr>
          <w:rFonts w:ascii="Arial" w:hAnsi="Arial" w:cs="Arial"/>
          <w:b/>
        </w:rPr>
        <w:t>all</w:t>
      </w:r>
      <w:r w:rsidRPr="00FC4BC1">
        <w:rPr>
          <w:rFonts w:ascii="Arial" w:hAnsi="Arial" w:cs="Arial"/>
        </w:rPr>
        <w:t xml:space="preserve"> convictions and cautions , (except for protected convictions or cautions)</w:t>
      </w:r>
    </w:p>
    <w:p w14:paraId="010B0135" w14:textId="77777777" w:rsidR="00FC4BC1" w:rsidRPr="00FC4BC1" w:rsidRDefault="00FC4BC1" w:rsidP="00FC4BC1">
      <w:pPr>
        <w:pStyle w:val="paragraph"/>
        <w:spacing w:before="0" w:beforeAutospacing="0" w:after="0" w:afterAutospacing="0"/>
        <w:textAlignment w:val="baseline"/>
        <w:rPr>
          <w:rFonts w:ascii="Arial" w:hAnsi="Arial" w:cs="Arial"/>
        </w:rPr>
      </w:pPr>
    </w:p>
    <w:p w14:paraId="1E3A0075" w14:textId="77777777" w:rsidR="00FC4BC1" w:rsidRPr="00FC4BC1" w:rsidRDefault="00FC4BC1" w:rsidP="00FC4BC1">
      <w:pPr>
        <w:pStyle w:val="paragraph"/>
        <w:numPr>
          <w:ilvl w:val="0"/>
          <w:numId w:val="47"/>
        </w:numPr>
        <w:spacing w:before="0" w:beforeAutospacing="0" w:after="0" w:afterAutospacing="0"/>
        <w:ind w:left="720" w:hanging="720"/>
        <w:textAlignment w:val="baseline"/>
        <w:rPr>
          <w:rFonts w:ascii="Arial" w:hAnsi="Arial" w:cs="Arial"/>
        </w:rPr>
      </w:pPr>
      <w:r w:rsidRPr="00FC4BC1">
        <w:rPr>
          <w:rStyle w:val="normaltextrun"/>
          <w:rFonts w:ascii="Arial" w:hAnsi="Arial" w:cs="Arial"/>
        </w:rPr>
        <w:lastRenderedPageBreak/>
        <w:t>All unspent convictions and cautions must be disclosed. In addition, spent cautions and convictions must be disclosed if they meet the circumstances described in the table below:</w:t>
      </w:r>
      <w:r w:rsidRPr="00FC4BC1">
        <w:rPr>
          <w:rStyle w:val="eop"/>
          <w:rFonts w:ascii="Arial" w:hAnsi="Arial" w:cs="Arial"/>
        </w:rPr>
        <w:t> </w:t>
      </w:r>
    </w:p>
    <w:p w14:paraId="323056CE" w14:textId="77777777" w:rsidR="00FC4BC1" w:rsidRPr="00FC4BC1" w:rsidRDefault="00FC4BC1" w:rsidP="00FC4BC1">
      <w:pPr>
        <w:pStyle w:val="paragraph"/>
        <w:spacing w:before="0" w:beforeAutospacing="0" w:after="0" w:afterAutospacing="0"/>
        <w:textAlignment w:val="baseline"/>
        <w:rPr>
          <w:rStyle w:val="eop"/>
          <w:rFonts w:ascii="Arial" w:hAnsi="Arial" w:cs="Arial"/>
        </w:rPr>
      </w:pPr>
      <w:r w:rsidRPr="00FC4BC1">
        <w:rPr>
          <w:rStyle w:val="eop"/>
          <w:rFonts w:ascii="Arial" w:hAnsi="Arial" w:cs="Arial"/>
        </w:rPr>
        <w:t> </w:t>
      </w:r>
    </w:p>
    <w:tbl>
      <w:tblPr>
        <w:tblW w:w="7695" w:type="dxa"/>
        <w:tblInd w:w="8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0"/>
        <w:gridCol w:w="2550"/>
        <w:gridCol w:w="2595"/>
      </w:tblGrid>
      <w:tr w:rsidR="00FC4BC1" w:rsidRPr="00FC4BC1" w14:paraId="05E688CF" w14:textId="77777777" w:rsidTr="006B781E">
        <w:tc>
          <w:tcPr>
            <w:tcW w:w="25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37EFB10"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Disposal</w:t>
            </w:r>
          </w:p>
        </w:tc>
        <w:tc>
          <w:tcPr>
            <w:tcW w:w="25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97244F4"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Age when give/sentences</w:t>
            </w:r>
          </w:p>
        </w:tc>
        <w:tc>
          <w:tcPr>
            <w:tcW w:w="25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FCC264F"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How long since given/sentenced?</w:t>
            </w:r>
          </w:p>
        </w:tc>
      </w:tr>
      <w:tr w:rsidR="00FC4BC1" w:rsidRPr="00FC4BC1" w14:paraId="40C424A8" w14:textId="77777777" w:rsidTr="006B781E">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1B1415"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Caution for specified offence</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DE743F"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18 or over</w:t>
            </w:r>
          </w:p>
        </w:tc>
        <w:tc>
          <w:tcPr>
            <w:tcW w:w="25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E703A"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Any time</w:t>
            </w:r>
          </w:p>
        </w:tc>
      </w:tr>
      <w:tr w:rsidR="00FC4BC1" w:rsidRPr="00FC4BC1" w14:paraId="6D424954" w14:textId="77777777" w:rsidTr="006B781E">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BF14BA"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Caution for non-specified offence</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8AF94A"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18 or over</w:t>
            </w:r>
          </w:p>
        </w:tc>
        <w:tc>
          <w:tcPr>
            <w:tcW w:w="25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8A5DEF" w14:textId="77777777" w:rsidR="00FC4BC1" w:rsidRPr="00FC4BC1" w:rsidRDefault="00FC4BC1" w:rsidP="006B781E">
            <w:pPr>
              <w:pStyle w:val="paragraph"/>
              <w:spacing w:before="0" w:beforeAutospacing="0" w:after="0" w:afterAutospacing="0"/>
              <w:textAlignment w:val="baseline"/>
              <w:rPr>
                <w:rStyle w:val="eop"/>
                <w:rFonts w:ascii="Arial" w:hAnsi="Arial" w:cs="Arial"/>
              </w:rPr>
            </w:pPr>
            <w:r w:rsidRPr="00FC4BC1">
              <w:rPr>
                <w:rStyle w:val="eop"/>
                <w:rFonts w:ascii="Arial" w:hAnsi="Arial" w:cs="Arial"/>
              </w:rPr>
              <w:t>Less than 6 years</w:t>
            </w:r>
          </w:p>
        </w:tc>
      </w:tr>
      <w:tr w:rsidR="00FC4BC1" w:rsidRPr="00FC4BC1" w14:paraId="17A938E6" w14:textId="77777777" w:rsidTr="006B781E">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03FB80"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Conviction for specified offence</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D42B33"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Any age</w:t>
            </w:r>
          </w:p>
        </w:tc>
        <w:tc>
          <w:tcPr>
            <w:tcW w:w="25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8A2B3A"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Any time</w:t>
            </w:r>
          </w:p>
        </w:tc>
      </w:tr>
      <w:tr w:rsidR="00FC4BC1" w:rsidRPr="00FC4BC1" w14:paraId="389486B8" w14:textId="77777777" w:rsidTr="006B781E">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F88773"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Conviction resulting in custodial sentence</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133F3"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Any age</w:t>
            </w:r>
          </w:p>
        </w:tc>
        <w:tc>
          <w:tcPr>
            <w:tcW w:w="25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E2BDB3"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Any time</w:t>
            </w:r>
          </w:p>
        </w:tc>
      </w:tr>
      <w:tr w:rsidR="00FC4BC1" w:rsidRPr="00FC4BC1" w14:paraId="5FAB8FBA" w14:textId="77777777" w:rsidTr="006B781E">
        <w:trPr>
          <w:trHeight w:val="390"/>
        </w:trPr>
        <w:tc>
          <w:tcPr>
            <w:tcW w:w="25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5012313"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Conviction for non-specified offence</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AB6EC4"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18 or over</w:t>
            </w:r>
          </w:p>
        </w:tc>
        <w:tc>
          <w:tcPr>
            <w:tcW w:w="25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50708"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Less than 11 years</w:t>
            </w:r>
          </w:p>
        </w:tc>
      </w:tr>
      <w:tr w:rsidR="00FC4BC1" w:rsidRPr="00FC4BC1" w14:paraId="3F9F0639" w14:textId="77777777" w:rsidTr="006B781E">
        <w:trPr>
          <w:trHeight w:val="390"/>
        </w:trPr>
        <w:tc>
          <w:tcPr>
            <w:tcW w:w="0" w:type="auto"/>
            <w:vMerge/>
            <w:vAlign w:val="center"/>
            <w:hideMark/>
          </w:tcPr>
          <w:p w14:paraId="53B5B9E5" w14:textId="77777777" w:rsidR="00FC4BC1" w:rsidRPr="00FC4BC1" w:rsidRDefault="00FC4BC1" w:rsidP="006B781E">
            <w:pPr>
              <w:rPr>
                <w:rFonts w:cs="Arial"/>
                <w:sz w:val="24"/>
              </w:rPr>
            </w:pP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A97289" w14:textId="77777777" w:rsidR="00FC4BC1" w:rsidRPr="00FC4BC1" w:rsidRDefault="00FC4BC1" w:rsidP="006B781E">
            <w:pPr>
              <w:pStyle w:val="paragraph"/>
              <w:spacing w:before="0" w:beforeAutospacing="0" w:after="0" w:afterAutospacing="0"/>
              <w:jc w:val="center"/>
              <w:textAlignment w:val="baseline"/>
              <w:rPr>
                <w:rFonts w:ascii="Arial" w:hAnsi="Arial" w:cs="Arial"/>
              </w:rPr>
            </w:pPr>
            <w:r w:rsidRPr="00FC4BC1">
              <w:rPr>
                <w:rStyle w:val="normaltextrun"/>
                <w:rFonts w:ascii="Arial" w:hAnsi="Arial" w:cs="Arial"/>
              </w:rPr>
              <w:t>Under 18</w:t>
            </w:r>
          </w:p>
        </w:tc>
        <w:tc>
          <w:tcPr>
            <w:tcW w:w="25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BE4A2" w14:textId="77777777" w:rsidR="00FC4BC1" w:rsidRPr="00FC4BC1" w:rsidRDefault="00FC4BC1" w:rsidP="006B781E">
            <w:pPr>
              <w:pStyle w:val="paragraph"/>
              <w:spacing w:before="0" w:beforeAutospacing="0" w:after="0" w:afterAutospacing="0"/>
              <w:textAlignment w:val="baseline"/>
              <w:rPr>
                <w:rFonts w:ascii="Arial" w:hAnsi="Arial" w:cs="Arial"/>
              </w:rPr>
            </w:pPr>
            <w:r w:rsidRPr="00FC4BC1">
              <w:rPr>
                <w:rStyle w:val="normaltextrun"/>
                <w:rFonts w:ascii="Arial" w:hAnsi="Arial" w:cs="Arial"/>
              </w:rPr>
              <w:t xml:space="preserve">Less than 5 </w:t>
            </w:r>
            <w:commentRangeStart w:id="1"/>
            <w:r w:rsidRPr="00FC4BC1">
              <w:rPr>
                <w:rStyle w:val="normaltextrun"/>
                <w:rFonts w:ascii="Arial" w:hAnsi="Arial" w:cs="Arial"/>
              </w:rPr>
              <w:t>and</w:t>
            </w:r>
            <w:commentRangeEnd w:id="1"/>
            <w:r w:rsidRPr="00FC4BC1">
              <w:rPr>
                <w:rStyle w:val="CommentReference"/>
                <w:rFonts w:ascii="Arial" w:eastAsia="MS Mincho" w:hAnsi="Arial" w:cs="Arial"/>
                <w:sz w:val="24"/>
                <w:szCs w:val="24"/>
              </w:rPr>
              <w:commentReference w:id="1"/>
            </w:r>
            <w:r w:rsidRPr="00FC4BC1">
              <w:rPr>
                <w:rStyle w:val="normaltextrun"/>
                <w:rFonts w:ascii="Arial" w:hAnsi="Arial" w:cs="Arial"/>
              </w:rPr>
              <w:t xml:space="preserve"> half years</w:t>
            </w:r>
          </w:p>
        </w:tc>
      </w:tr>
    </w:tbl>
    <w:p w14:paraId="52BE9DB6" w14:textId="77777777" w:rsidR="00FC4BC1" w:rsidRPr="00FC4BC1" w:rsidRDefault="00FC4BC1" w:rsidP="00FC4BC1">
      <w:pPr>
        <w:tabs>
          <w:tab w:val="left" w:pos="1440"/>
        </w:tabs>
        <w:ind w:left="720" w:hanging="720"/>
        <w:rPr>
          <w:rFonts w:eastAsia="Arial" w:cs="Arial"/>
          <w:color w:val="000000" w:themeColor="text1"/>
          <w:sz w:val="24"/>
        </w:rPr>
      </w:pPr>
      <w:r w:rsidRPr="00FC4BC1">
        <w:rPr>
          <w:rFonts w:cs="Arial"/>
          <w:b/>
          <w:sz w:val="24"/>
        </w:rPr>
        <w:tab/>
      </w:r>
      <w:r w:rsidRPr="00FC4BC1">
        <w:rPr>
          <w:rFonts w:eastAsia="Arial" w:cs="Arial"/>
          <w:color w:val="000000" w:themeColor="text1"/>
          <w:sz w:val="24"/>
        </w:rPr>
        <w:t xml:space="preserve">An ‘adult is any individual aged 18 or over at the time of the caution or conviction. A ‘youth’ is any individual aged 18 or under at the time of the caution or conviction. </w:t>
      </w:r>
    </w:p>
    <w:p w14:paraId="75B52342" w14:textId="77777777" w:rsidR="00FC4BC1" w:rsidRPr="00FC4BC1" w:rsidRDefault="00FC4BC1" w:rsidP="00FC4BC1">
      <w:pPr>
        <w:tabs>
          <w:tab w:val="left" w:pos="1440"/>
        </w:tabs>
        <w:ind w:left="720" w:hanging="720"/>
        <w:rPr>
          <w:rFonts w:eastAsia="Arial" w:cs="Arial"/>
          <w:b/>
          <w:color w:val="D13438"/>
          <w:sz w:val="24"/>
        </w:rPr>
      </w:pPr>
    </w:p>
    <w:p w14:paraId="41169A81" w14:textId="77777777" w:rsidR="00FC4BC1" w:rsidRPr="00FC4BC1" w:rsidRDefault="00FC4BC1" w:rsidP="00FC4BC1">
      <w:pPr>
        <w:pStyle w:val="paragraph"/>
        <w:numPr>
          <w:ilvl w:val="0"/>
          <w:numId w:val="47"/>
        </w:numPr>
        <w:spacing w:before="0" w:beforeAutospacing="0" w:after="0" w:afterAutospacing="0"/>
        <w:ind w:left="720" w:hanging="720"/>
        <w:textAlignment w:val="baseline"/>
        <w:rPr>
          <w:rStyle w:val="normaltextrun"/>
          <w:rFonts w:ascii="Arial" w:eastAsia="Arial" w:hAnsi="Arial" w:cs="Arial"/>
        </w:rPr>
      </w:pPr>
      <w:r w:rsidRPr="00FC4BC1">
        <w:rPr>
          <w:rStyle w:val="normaltextrun"/>
          <w:rFonts w:ascii="Arial" w:hAnsi="Arial" w:cs="Arial"/>
        </w:rPr>
        <w:t xml:space="preserve">A ‘specified offence’ is one which is on the list of  specified offences  and resulted in a conviction or adult caution </w:t>
      </w:r>
      <w:hyperlink r:id="rId15" w:history="1">
        <w:r w:rsidRPr="00FC4BC1">
          <w:rPr>
            <w:rStyle w:val="Hyperlink"/>
            <w:rFonts w:ascii="Arial" w:eastAsia="Calibri" w:hAnsi="Arial" w:cs="Arial"/>
          </w:rPr>
          <w:t>https://www.gov.uk/government/publications/dbs-filtering-guidance</w:t>
        </w:r>
      </w:hyperlink>
    </w:p>
    <w:p w14:paraId="1B3226B3" w14:textId="77777777" w:rsidR="00FC4BC1" w:rsidRPr="00FC4BC1" w:rsidRDefault="00FC4BC1" w:rsidP="00FC4BC1">
      <w:pPr>
        <w:pStyle w:val="paragraph"/>
        <w:spacing w:before="0" w:beforeAutospacing="0" w:after="0" w:afterAutospacing="0"/>
        <w:textAlignment w:val="baseline"/>
        <w:rPr>
          <w:rStyle w:val="normaltextrun"/>
          <w:rFonts w:ascii="Arial" w:hAnsi="Arial" w:cs="Arial"/>
        </w:rPr>
      </w:pPr>
    </w:p>
    <w:p w14:paraId="6E0360B7" w14:textId="77777777" w:rsidR="00FC4BC1" w:rsidRPr="00FC4BC1" w:rsidRDefault="00FC4BC1" w:rsidP="00FC4BC1">
      <w:pPr>
        <w:ind w:left="720" w:hanging="720"/>
        <w:rPr>
          <w:rStyle w:val="normaltextrun"/>
          <w:rFonts w:eastAsia="Arial" w:cs="Arial"/>
          <w:sz w:val="24"/>
        </w:rPr>
      </w:pPr>
      <w:r w:rsidRPr="00FC4BC1">
        <w:rPr>
          <w:rFonts w:eastAsia="Arial" w:cs="Arial"/>
          <w:sz w:val="24"/>
        </w:rPr>
        <w:t xml:space="preserve">20. </w:t>
      </w:r>
      <w:r w:rsidRPr="00FC4BC1">
        <w:rPr>
          <w:rFonts w:eastAsia="Arial" w:cs="Arial"/>
          <w:sz w:val="24"/>
        </w:rPr>
        <w:tab/>
        <w:t xml:space="preserve">Before disclosing information (see paragraph 10) , you can refer to guidance on the GOV.UK website </w:t>
      </w:r>
      <w:hyperlink r:id="rId16" w:history="1">
        <w:r w:rsidRPr="00FC4BC1">
          <w:rPr>
            <w:rStyle w:val="Hyperlink"/>
            <w:rFonts w:cs="Arial"/>
            <w:iCs/>
            <w:sz w:val="24"/>
          </w:rPr>
          <w:t>https://www.gov.uk/government/publications/new-guidance-on-the-rehabilitation-of-offenders-act-1974</w:t>
        </w:r>
      </w:hyperlink>
      <w:r w:rsidRPr="00FC4BC1">
        <w:rPr>
          <w:rFonts w:cs="Arial"/>
          <w:sz w:val="24"/>
        </w:rPr>
        <w:t xml:space="preserve">. You can also seek legal advice. The charities Nacro and Unlock can also be contacted for advice. </w:t>
      </w:r>
    </w:p>
    <w:p w14:paraId="12A23575" w14:textId="77777777" w:rsidR="00FC4BC1" w:rsidRPr="00FC4BC1" w:rsidRDefault="00FC4BC1" w:rsidP="00FC4BC1">
      <w:pPr>
        <w:tabs>
          <w:tab w:val="left" w:pos="1440"/>
        </w:tabs>
        <w:ind w:left="720" w:hanging="720"/>
        <w:rPr>
          <w:rFonts w:cs="Arial"/>
          <w:sz w:val="24"/>
        </w:rPr>
      </w:pPr>
    </w:p>
    <w:p w14:paraId="73E98F69" w14:textId="77777777" w:rsidR="00FC4BC1" w:rsidRPr="00FC4BC1" w:rsidRDefault="00FC4BC1" w:rsidP="00FC4BC1">
      <w:pPr>
        <w:pStyle w:val="Heading2"/>
        <w:tabs>
          <w:tab w:val="left" w:pos="1440"/>
        </w:tabs>
        <w:spacing w:before="0" w:after="0"/>
        <w:ind w:left="720"/>
        <w:rPr>
          <w:rFonts w:cs="Arial"/>
          <w:i/>
          <w:color w:val="auto"/>
          <w:szCs w:val="24"/>
        </w:rPr>
      </w:pPr>
      <w:r w:rsidRPr="00FC4BC1">
        <w:rPr>
          <w:rFonts w:cs="Arial"/>
          <w:color w:val="auto"/>
          <w:szCs w:val="24"/>
        </w:rPr>
        <w:t xml:space="preserve">New convictions </w:t>
      </w:r>
      <w:r w:rsidRPr="00FC4BC1" w:rsidDel="006701D9">
        <w:rPr>
          <w:rFonts w:cs="Arial"/>
          <w:color w:val="auto"/>
          <w:szCs w:val="24"/>
        </w:rPr>
        <w:t>/ cautions</w:t>
      </w:r>
    </w:p>
    <w:p w14:paraId="622F9B0A" w14:textId="77777777" w:rsidR="00FC4BC1" w:rsidRPr="00FC4BC1" w:rsidRDefault="00FC4BC1" w:rsidP="00FC4BC1">
      <w:pPr>
        <w:pStyle w:val="ListParagraph"/>
        <w:rPr>
          <w:rFonts w:cs="Arial"/>
          <w:sz w:val="24"/>
        </w:rPr>
      </w:pPr>
    </w:p>
    <w:p w14:paraId="575BBE0D" w14:textId="77777777" w:rsidR="00FC4BC1" w:rsidRPr="00FC4BC1" w:rsidRDefault="00FC4BC1" w:rsidP="00FC4BC1">
      <w:pPr>
        <w:pStyle w:val="NormalWeb"/>
        <w:numPr>
          <w:ilvl w:val="0"/>
          <w:numId w:val="48"/>
        </w:numPr>
        <w:tabs>
          <w:tab w:val="left" w:pos="720"/>
          <w:tab w:val="left" w:pos="1440"/>
        </w:tabs>
        <w:spacing w:before="0" w:beforeAutospacing="0" w:after="0" w:afterAutospacing="0"/>
        <w:ind w:hanging="720"/>
        <w:rPr>
          <w:rFonts w:ascii="Arial" w:hAnsi="Arial" w:cs="Arial"/>
        </w:rPr>
      </w:pPr>
      <w:r w:rsidRPr="00FC4BC1">
        <w:rPr>
          <w:rFonts w:ascii="Arial" w:hAnsi="Arial" w:cs="Arial"/>
        </w:rPr>
        <w:t>It is essential to inform the Headteacher of all new convictions (and where required by regulation to any relevant professional registered bodies of which you are a member) of any police investigation, charge, caution, reprimand, fine or conviction, immediately.</w:t>
      </w:r>
    </w:p>
    <w:p w14:paraId="7596D661" w14:textId="77777777" w:rsidR="00FC4BC1" w:rsidRPr="00FC4BC1" w:rsidRDefault="00FC4BC1" w:rsidP="00FC4BC1">
      <w:pPr>
        <w:pStyle w:val="NormalWeb"/>
        <w:tabs>
          <w:tab w:val="left" w:pos="720"/>
          <w:tab w:val="left" w:pos="1440"/>
        </w:tabs>
        <w:spacing w:before="0" w:beforeAutospacing="0" w:after="0" w:afterAutospacing="0"/>
        <w:ind w:left="1080"/>
        <w:rPr>
          <w:rFonts w:ascii="Arial" w:hAnsi="Arial" w:cs="Arial"/>
        </w:rPr>
      </w:pPr>
    </w:p>
    <w:p w14:paraId="36AB4964" w14:textId="77777777" w:rsidR="00FC4BC1" w:rsidRPr="00FC4BC1" w:rsidRDefault="00FC4BC1" w:rsidP="00FC4BC1">
      <w:pPr>
        <w:pStyle w:val="ListParagraph"/>
        <w:numPr>
          <w:ilvl w:val="0"/>
          <w:numId w:val="48"/>
        </w:numPr>
        <w:tabs>
          <w:tab w:val="left" w:pos="1440"/>
          <w:tab w:val="left" w:pos="1800"/>
        </w:tabs>
        <w:spacing w:after="0"/>
        <w:ind w:hanging="720"/>
        <w:contextualSpacing w:val="0"/>
        <w:rPr>
          <w:rFonts w:cs="Arial"/>
          <w:sz w:val="24"/>
        </w:rPr>
      </w:pPr>
      <w:r w:rsidRPr="00FC4BC1" w:rsidDel="00EB46F7">
        <w:rPr>
          <w:rFonts w:cs="Arial"/>
          <w:sz w:val="24"/>
        </w:rPr>
        <w:t>All such disclosures will be handled in confidence but it may result in the suspension from duties of the employee whilst an investigation takes place. Refer to the disciplinary policy.</w:t>
      </w:r>
    </w:p>
    <w:p w14:paraId="642B486F" w14:textId="77777777" w:rsidR="00FC4BC1" w:rsidRPr="00FC4BC1" w:rsidRDefault="00FC4BC1" w:rsidP="00FC4BC1">
      <w:pPr>
        <w:pStyle w:val="ListParagraph"/>
        <w:rPr>
          <w:rFonts w:cs="Arial"/>
          <w:sz w:val="24"/>
        </w:rPr>
      </w:pPr>
    </w:p>
    <w:p w14:paraId="6B86B29F" w14:textId="77777777" w:rsidR="00FC4BC1" w:rsidRPr="004B4458" w:rsidRDefault="00FC4BC1" w:rsidP="00FC4BC1">
      <w:pPr>
        <w:pStyle w:val="ListParagraph"/>
        <w:numPr>
          <w:ilvl w:val="0"/>
          <w:numId w:val="48"/>
        </w:numPr>
        <w:tabs>
          <w:tab w:val="left" w:pos="1440"/>
          <w:tab w:val="left" w:pos="1800"/>
        </w:tabs>
        <w:spacing w:after="0"/>
        <w:ind w:hanging="720"/>
        <w:contextualSpacing w:val="0"/>
        <w:rPr>
          <w:rFonts w:cs="Arial"/>
          <w:sz w:val="24"/>
          <w:highlight w:val="yellow"/>
        </w:rPr>
      </w:pPr>
      <w:r w:rsidRPr="004B4458">
        <w:rPr>
          <w:rFonts w:cs="Arial"/>
          <w:sz w:val="24"/>
          <w:highlight w:val="yellow"/>
        </w:rPr>
        <w:t xml:space="preserve">In accordance with the draft Police Act 1997 (Criminal Record Certificates: Relevant Matter) (Amendment) (England and Wales) Order 2023, unspent convictions and cautions will appear on checks even if they have previously been filtered off.  This means that in some limited circumstances, a Standard or Enhanced check may now show more information than before. </w:t>
      </w:r>
    </w:p>
    <w:p w14:paraId="297F77F9" w14:textId="77777777" w:rsidR="00FC4BC1" w:rsidRPr="004B4458" w:rsidRDefault="00FC4BC1" w:rsidP="00FC4BC1">
      <w:pPr>
        <w:pStyle w:val="ListParagraph"/>
        <w:rPr>
          <w:rFonts w:cs="Arial"/>
          <w:sz w:val="24"/>
          <w:highlight w:val="yellow"/>
        </w:rPr>
      </w:pPr>
    </w:p>
    <w:p w14:paraId="1A2A48D3" w14:textId="77777777" w:rsidR="00FC4BC1" w:rsidRPr="004B4458" w:rsidDel="0077500D" w:rsidRDefault="00FC4BC1" w:rsidP="00FC4BC1">
      <w:pPr>
        <w:pStyle w:val="ListParagraph"/>
        <w:numPr>
          <w:ilvl w:val="0"/>
          <w:numId w:val="48"/>
        </w:numPr>
        <w:tabs>
          <w:tab w:val="left" w:pos="1440"/>
          <w:tab w:val="left" w:pos="1800"/>
        </w:tabs>
        <w:spacing w:after="0"/>
        <w:ind w:hanging="720"/>
        <w:contextualSpacing w:val="0"/>
        <w:rPr>
          <w:rFonts w:cs="Arial"/>
          <w:sz w:val="24"/>
          <w:highlight w:val="yellow"/>
        </w:rPr>
      </w:pPr>
      <w:r w:rsidRPr="004B4458">
        <w:rPr>
          <w:rFonts w:cs="Arial"/>
          <w:sz w:val="24"/>
          <w:highlight w:val="yellow"/>
        </w:rPr>
        <w:t>Where additional information does appear on a DBS check, the school must consider the information when making a suitability decision. The school may discuss</w:t>
      </w:r>
      <w:r w:rsidRPr="00FC4BC1">
        <w:rPr>
          <w:rFonts w:cs="Arial"/>
          <w:sz w:val="24"/>
        </w:rPr>
        <w:t xml:space="preserve"> </w:t>
      </w:r>
      <w:r w:rsidRPr="004B4458">
        <w:rPr>
          <w:rFonts w:cs="Arial"/>
          <w:sz w:val="24"/>
          <w:highlight w:val="yellow"/>
        </w:rPr>
        <w:lastRenderedPageBreak/>
        <w:t>the circumstances of the unspent conviction with the employee, consider any background information provided on the check, and take past performance into consideration.</w:t>
      </w:r>
    </w:p>
    <w:p w14:paraId="6338976C" w14:textId="77777777" w:rsidR="00FC4BC1" w:rsidRPr="00FC4BC1" w:rsidRDefault="00FC4BC1" w:rsidP="00FC4BC1">
      <w:pPr>
        <w:pStyle w:val="ListParagraph"/>
        <w:tabs>
          <w:tab w:val="left" w:pos="720"/>
          <w:tab w:val="left" w:pos="1440"/>
        </w:tabs>
        <w:ind w:left="927"/>
        <w:rPr>
          <w:rFonts w:cs="Arial"/>
          <w:strike/>
          <w:sz w:val="24"/>
        </w:rPr>
      </w:pPr>
    </w:p>
    <w:p w14:paraId="0D160319" w14:textId="77777777" w:rsidR="00FC4BC1" w:rsidRPr="00FC4BC1" w:rsidRDefault="00FC4BC1" w:rsidP="00FC4BC1">
      <w:pPr>
        <w:ind w:left="720"/>
        <w:rPr>
          <w:rFonts w:cs="Arial"/>
          <w:b/>
          <w:sz w:val="24"/>
        </w:rPr>
      </w:pPr>
      <w:bookmarkStart w:id="2" w:name="equalityimpact"/>
      <w:r w:rsidRPr="00FC4BC1">
        <w:rPr>
          <w:rFonts w:cs="Arial"/>
          <w:b/>
          <w:sz w:val="24"/>
        </w:rPr>
        <w:t>Equality Impact Assessment</w:t>
      </w:r>
    </w:p>
    <w:bookmarkEnd w:id="2"/>
    <w:p w14:paraId="20818909" w14:textId="77777777" w:rsidR="00FC4BC1" w:rsidRPr="00FC4BC1" w:rsidRDefault="00FC4BC1" w:rsidP="00FC4BC1">
      <w:pPr>
        <w:rPr>
          <w:rFonts w:cs="Arial"/>
          <w:b/>
          <w:sz w:val="24"/>
        </w:rPr>
      </w:pPr>
    </w:p>
    <w:p w14:paraId="2472E587" w14:textId="77777777" w:rsidR="00FC4BC1" w:rsidRPr="00FC4BC1" w:rsidRDefault="00FC4BC1" w:rsidP="00FC4BC1">
      <w:pPr>
        <w:ind w:left="720" w:hanging="720"/>
        <w:rPr>
          <w:rFonts w:cs="Arial"/>
          <w:bCs/>
          <w:sz w:val="24"/>
        </w:rPr>
      </w:pPr>
      <w:r w:rsidRPr="00FC4BC1">
        <w:rPr>
          <w:rFonts w:cs="Arial"/>
          <w:bCs/>
          <w:sz w:val="24"/>
        </w:rPr>
        <w:t xml:space="preserve">25. </w:t>
      </w:r>
      <w:r w:rsidRPr="00FC4BC1">
        <w:rPr>
          <w:rFonts w:cs="Arial"/>
          <w:bCs/>
          <w:sz w:val="24"/>
        </w:rPr>
        <w:tab/>
        <w:t xml:space="preserve">This policy has been equality impact assessed to identify opportunities to promote equality and mitigate any negative or adverse impacts on particular groups. </w:t>
      </w:r>
    </w:p>
    <w:p w14:paraId="66DC3BEA" w14:textId="77777777" w:rsidR="00FC4BC1" w:rsidRPr="00FC4BC1" w:rsidRDefault="00FC4BC1" w:rsidP="00FC4BC1">
      <w:pPr>
        <w:tabs>
          <w:tab w:val="left" w:pos="720"/>
          <w:tab w:val="left" w:pos="1440"/>
        </w:tabs>
        <w:outlineLvl w:val="1"/>
        <w:rPr>
          <w:rFonts w:cs="Arial"/>
          <w:b/>
          <w:bCs/>
          <w:sz w:val="24"/>
        </w:rPr>
      </w:pPr>
    </w:p>
    <w:p w14:paraId="29F371FA" w14:textId="77777777" w:rsidR="00FC4BC1" w:rsidRPr="00FC4BC1" w:rsidRDefault="00FC4BC1" w:rsidP="00FC4BC1">
      <w:pPr>
        <w:tabs>
          <w:tab w:val="left" w:pos="720"/>
          <w:tab w:val="left" w:pos="1440"/>
        </w:tabs>
        <w:outlineLvl w:val="1"/>
        <w:rPr>
          <w:rFonts w:cs="Arial"/>
          <w:b/>
          <w:bCs/>
          <w:sz w:val="24"/>
        </w:rPr>
      </w:pPr>
      <w:r w:rsidRPr="00FC4BC1">
        <w:rPr>
          <w:rFonts w:cs="Arial"/>
          <w:b/>
          <w:bCs/>
          <w:sz w:val="24"/>
        </w:rPr>
        <w:tab/>
      </w:r>
      <w:r w:rsidRPr="00FC4BC1">
        <w:rPr>
          <w:rFonts w:cs="Arial"/>
          <w:b/>
          <w:sz w:val="24"/>
        </w:rPr>
        <w:t>Legislation</w:t>
      </w:r>
      <w:r w:rsidRPr="00FC4BC1">
        <w:rPr>
          <w:rFonts w:cs="Arial"/>
          <w:b/>
          <w:bCs/>
          <w:sz w:val="24"/>
        </w:rPr>
        <w:t xml:space="preserve"> </w:t>
      </w:r>
    </w:p>
    <w:p w14:paraId="7B6841DC" w14:textId="77777777" w:rsidR="00FC4BC1" w:rsidRPr="00FC4BC1" w:rsidRDefault="00FC4BC1" w:rsidP="00FC4BC1">
      <w:pPr>
        <w:pStyle w:val="ListParagraph"/>
        <w:tabs>
          <w:tab w:val="left" w:pos="1440"/>
        </w:tabs>
        <w:outlineLvl w:val="1"/>
        <w:rPr>
          <w:rFonts w:cs="Arial"/>
          <w:b/>
          <w:bCs/>
          <w:sz w:val="24"/>
        </w:rPr>
      </w:pPr>
    </w:p>
    <w:p w14:paraId="69B37E0B" w14:textId="77777777" w:rsidR="00FC4BC1" w:rsidRPr="00FC4BC1" w:rsidRDefault="00FC4BC1" w:rsidP="00FC4BC1">
      <w:pPr>
        <w:tabs>
          <w:tab w:val="left" w:pos="720"/>
        </w:tabs>
        <w:rPr>
          <w:rFonts w:cs="Arial"/>
          <w:sz w:val="24"/>
        </w:rPr>
      </w:pPr>
      <w:r w:rsidRPr="00FC4BC1">
        <w:rPr>
          <w:rFonts w:cs="Arial"/>
          <w:sz w:val="24"/>
        </w:rPr>
        <w:t>26.</w:t>
      </w:r>
      <w:r w:rsidRPr="00FC4BC1">
        <w:rPr>
          <w:rFonts w:cs="Arial"/>
          <w:sz w:val="24"/>
        </w:rPr>
        <w:tab/>
        <w:t>Rehabilitation of Offenders act 1974</w:t>
      </w:r>
    </w:p>
    <w:p w14:paraId="25F76635" w14:textId="77777777" w:rsidR="00FC4BC1" w:rsidRPr="00FC4BC1" w:rsidRDefault="00FC4BC1" w:rsidP="00FC4BC1">
      <w:pPr>
        <w:ind w:left="720"/>
        <w:rPr>
          <w:rFonts w:eastAsia="Arial" w:cs="Arial"/>
          <w:color w:val="000000" w:themeColor="text1"/>
          <w:sz w:val="24"/>
        </w:rPr>
      </w:pPr>
      <w:r w:rsidRPr="00FC4BC1">
        <w:rPr>
          <w:rStyle w:val="normaltextrun"/>
          <w:rFonts w:eastAsia="Arial" w:cs="Arial"/>
          <w:color w:val="000000" w:themeColor="text1"/>
          <w:sz w:val="24"/>
        </w:rPr>
        <w:t>The Rehabilitation of Offenders Act 1974 (Exceptions) Order 1975 (Amendment) Order 2013</w:t>
      </w:r>
      <w:r w:rsidRPr="00FC4BC1">
        <w:rPr>
          <w:rStyle w:val="eop"/>
          <w:rFonts w:eastAsia="Arial" w:cs="Arial"/>
          <w:sz w:val="24"/>
        </w:rPr>
        <w:t> </w:t>
      </w:r>
    </w:p>
    <w:p w14:paraId="1F18BC8C" w14:textId="77777777" w:rsidR="00FC4BC1" w:rsidRPr="00FC4BC1" w:rsidRDefault="00FC4BC1" w:rsidP="00FC4BC1">
      <w:pPr>
        <w:tabs>
          <w:tab w:val="left" w:pos="720"/>
          <w:tab w:val="left" w:pos="1080"/>
        </w:tabs>
        <w:ind w:left="720"/>
        <w:rPr>
          <w:rFonts w:cs="Arial"/>
          <w:sz w:val="24"/>
        </w:rPr>
      </w:pPr>
      <w:r w:rsidRPr="00FC4BC1">
        <w:rPr>
          <w:rStyle w:val="normaltextrun"/>
          <w:rFonts w:eastAsia="Arial" w:cs="Arial"/>
          <w:color w:val="000000" w:themeColor="text1"/>
          <w:sz w:val="24"/>
        </w:rPr>
        <w:t xml:space="preserve">Rehabilitation of offenders act 1974 (exceptions) Order 1975 (Amendment) Order 2020 (Amendment) </w:t>
      </w:r>
      <w:r w:rsidRPr="004B4458">
        <w:rPr>
          <w:rStyle w:val="normaltextrun"/>
          <w:rFonts w:eastAsia="Arial" w:cs="Arial"/>
          <w:color w:val="000000" w:themeColor="text1"/>
          <w:sz w:val="24"/>
          <w:highlight w:val="yellow"/>
        </w:rPr>
        <w:t>Order 2023</w:t>
      </w:r>
    </w:p>
    <w:p w14:paraId="130610AB" w14:textId="7729347E" w:rsidR="00FC4BC1" w:rsidRPr="00FC4BC1" w:rsidRDefault="00FC4BC1" w:rsidP="00FC4BC1">
      <w:pPr>
        <w:pStyle w:val="paragraph"/>
        <w:spacing w:before="0" w:beforeAutospacing="0" w:after="0" w:afterAutospacing="0"/>
        <w:ind w:left="720"/>
        <w:textAlignment w:val="baseline"/>
        <w:rPr>
          <w:rFonts w:ascii="Arial" w:hAnsi="Arial" w:cs="Arial"/>
        </w:rPr>
      </w:pPr>
      <w:r>
        <w:rPr>
          <w:rStyle w:val="normaltextrun"/>
          <w:rFonts w:ascii="Arial" w:hAnsi="Arial" w:cs="Arial"/>
          <w:color w:val="000000" w:themeColor="text1"/>
        </w:rPr>
        <w:t>aid,</w:t>
      </w:r>
      <w:r w:rsidRPr="00FC4BC1">
        <w:rPr>
          <w:rStyle w:val="normaltextrun"/>
          <w:rFonts w:ascii="Arial" w:hAnsi="Arial" w:cs="Arial"/>
          <w:color w:val="000000" w:themeColor="text1"/>
        </w:rPr>
        <w:t xml:space="preserve"> sentencing and punishment of offenders act 2012</w:t>
      </w:r>
      <w:r w:rsidRPr="00FC4BC1">
        <w:rPr>
          <w:rStyle w:val="eop"/>
          <w:rFonts w:ascii="Arial" w:hAnsi="Arial" w:cs="Arial"/>
          <w:color w:val="0000FF"/>
        </w:rPr>
        <w:t> </w:t>
      </w:r>
    </w:p>
    <w:p w14:paraId="6ABA205F" w14:textId="77777777" w:rsidR="00FC4BC1" w:rsidRPr="00FC4BC1" w:rsidRDefault="00FC4BC1" w:rsidP="00FC4BC1">
      <w:pPr>
        <w:pStyle w:val="ListParagraph"/>
        <w:numPr>
          <w:ilvl w:val="0"/>
          <w:numId w:val="46"/>
        </w:numPr>
        <w:tabs>
          <w:tab w:val="left" w:pos="1080"/>
          <w:tab w:val="left" w:pos="1440"/>
        </w:tabs>
        <w:spacing w:after="0"/>
        <w:contextualSpacing w:val="0"/>
        <w:rPr>
          <w:rFonts w:cs="Arial"/>
          <w:sz w:val="24"/>
        </w:rPr>
      </w:pPr>
      <w:r w:rsidRPr="00FC4BC1">
        <w:rPr>
          <w:rFonts w:cs="Arial"/>
          <w:sz w:val="24"/>
        </w:rPr>
        <w:t>DBS code of practice</w:t>
      </w:r>
    </w:p>
    <w:p w14:paraId="0178DBD2" w14:textId="77777777" w:rsidR="00FC4BC1" w:rsidRPr="00FC4BC1" w:rsidRDefault="00FC4BC1" w:rsidP="00FC4BC1">
      <w:pPr>
        <w:pStyle w:val="ListParagraph"/>
        <w:numPr>
          <w:ilvl w:val="0"/>
          <w:numId w:val="46"/>
        </w:numPr>
        <w:tabs>
          <w:tab w:val="left" w:pos="1080"/>
          <w:tab w:val="left" w:pos="1440"/>
        </w:tabs>
        <w:spacing w:after="0"/>
        <w:contextualSpacing w:val="0"/>
        <w:rPr>
          <w:rFonts w:cs="Arial"/>
          <w:sz w:val="24"/>
        </w:rPr>
      </w:pPr>
      <w:r w:rsidRPr="00FC4BC1">
        <w:rPr>
          <w:rFonts w:cs="Arial"/>
          <w:sz w:val="24"/>
        </w:rPr>
        <w:t>Safeguarding vulnerable groups act 2006</w:t>
      </w:r>
    </w:p>
    <w:p w14:paraId="1495ABB5" w14:textId="77777777" w:rsidR="00FC4BC1" w:rsidRPr="00FC4BC1" w:rsidRDefault="00FC4BC1" w:rsidP="00FC4BC1">
      <w:pPr>
        <w:pStyle w:val="ListParagraph"/>
        <w:numPr>
          <w:ilvl w:val="0"/>
          <w:numId w:val="46"/>
        </w:numPr>
        <w:tabs>
          <w:tab w:val="left" w:pos="1080"/>
          <w:tab w:val="left" w:pos="1440"/>
        </w:tabs>
        <w:spacing w:after="0"/>
        <w:contextualSpacing w:val="0"/>
        <w:rPr>
          <w:rFonts w:cs="Arial"/>
          <w:sz w:val="24"/>
        </w:rPr>
      </w:pPr>
      <w:r w:rsidRPr="00FC4BC1">
        <w:rPr>
          <w:rFonts w:cs="Arial"/>
          <w:sz w:val="24"/>
        </w:rPr>
        <w:t>Protection of freedoms act 2012</w:t>
      </w:r>
    </w:p>
    <w:p w14:paraId="4CE8FCDF" w14:textId="77777777" w:rsidR="00FC4BC1" w:rsidRPr="00FC4BC1" w:rsidRDefault="00FC4BC1" w:rsidP="00FC4BC1">
      <w:pPr>
        <w:tabs>
          <w:tab w:val="left" w:pos="1080"/>
          <w:tab w:val="left" w:pos="1440"/>
        </w:tabs>
        <w:ind w:left="720" w:hanging="720"/>
        <w:rPr>
          <w:rFonts w:cs="Arial"/>
          <w:sz w:val="24"/>
        </w:rPr>
      </w:pPr>
    </w:p>
    <w:p w14:paraId="2139CC3F" w14:textId="77777777" w:rsidR="00FC4BC1" w:rsidRPr="00FC4BC1" w:rsidRDefault="00FC4BC1" w:rsidP="00FC4BC1">
      <w:pPr>
        <w:tabs>
          <w:tab w:val="left" w:pos="720"/>
          <w:tab w:val="left" w:pos="1440"/>
        </w:tabs>
        <w:outlineLvl w:val="1"/>
        <w:rPr>
          <w:rFonts w:cs="Arial"/>
          <w:b/>
          <w:bCs/>
          <w:sz w:val="24"/>
        </w:rPr>
      </w:pPr>
      <w:r w:rsidRPr="00FC4BC1">
        <w:rPr>
          <w:rFonts w:cs="Arial"/>
          <w:b/>
          <w:bCs/>
          <w:sz w:val="24"/>
        </w:rPr>
        <w:tab/>
        <w:t xml:space="preserve">Further advice and information </w:t>
      </w:r>
    </w:p>
    <w:p w14:paraId="415D44C9" w14:textId="77777777" w:rsidR="00FC4BC1" w:rsidRPr="00FC4BC1" w:rsidRDefault="00FC4BC1" w:rsidP="00FC4BC1">
      <w:pPr>
        <w:pStyle w:val="ListParagraph"/>
        <w:tabs>
          <w:tab w:val="left" w:pos="1440"/>
        </w:tabs>
        <w:outlineLvl w:val="1"/>
        <w:rPr>
          <w:rFonts w:cs="Arial"/>
          <w:b/>
          <w:bCs/>
          <w:sz w:val="24"/>
        </w:rPr>
      </w:pPr>
    </w:p>
    <w:p w14:paraId="322499D4" w14:textId="77777777" w:rsidR="00FC4BC1" w:rsidRPr="00FC4BC1" w:rsidRDefault="00FC4BC1" w:rsidP="00FC4BC1">
      <w:pPr>
        <w:tabs>
          <w:tab w:val="left" w:pos="720"/>
          <w:tab w:val="left" w:pos="1440"/>
          <w:tab w:val="left" w:pos="1800"/>
        </w:tabs>
        <w:ind w:left="720" w:hanging="720"/>
        <w:rPr>
          <w:rFonts w:cs="Arial"/>
          <w:sz w:val="24"/>
        </w:rPr>
      </w:pPr>
      <w:r w:rsidRPr="00FC4BC1">
        <w:rPr>
          <w:rFonts w:cs="Arial"/>
          <w:sz w:val="24"/>
        </w:rPr>
        <w:t>27.</w:t>
      </w:r>
      <w:r w:rsidRPr="00FC4BC1">
        <w:rPr>
          <w:rFonts w:cs="Arial"/>
          <w:sz w:val="24"/>
        </w:rPr>
        <w:tab/>
        <w:t>If you require help in accessing or understanding this policy or completing any of the associated forms you should contact the school’s Headteacher, your line manager or trade union representative, if you are a member. There are a number of related policies and procedures that you should be aware of including:</w:t>
      </w:r>
    </w:p>
    <w:p w14:paraId="412E2671" w14:textId="77777777" w:rsidR="00FC4BC1" w:rsidRPr="00FC4BC1" w:rsidRDefault="00381480" w:rsidP="00FC4BC1">
      <w:pPr>
        <w:numPr>
          <w:ilvl w:val="0"/>
          <w:numId w:val="45"/>
        </w:numPr>
        <w:tabs>
          <w:tab w:val="left" w:pos="720"/>
          <w:tab w:val="left" w:pos="1080"/>
          <w:tab w:val="num" w:pos="1440"/>
          <w:tab w:val="left" w:pos="1800"/>
        </w:tabs>
        <w:spacing w:after="0"/>
        <w:ind w:left="1440" w:hanging="720"/>
        <w:rPr>
          <w:rFonts w:cs="Arial"/>
          <w:sz w:val="24"/>
        </w:rPr>
      </w:pPr>
      <w:hyperlink r:id="rId17" w:tooltip="This policy and procedure sets out expectations of employee conduct and ensures any disciplinary matters are managed fairly and consistently, in line with legislation" w:history="1">
        <w:r w:rsidR="00FC4BC1" w:rsidRPr="00FC4BC1">
          <w:rPr>
            <w:rFonts w:cs="Arial"/>
            <w:sz w:val="24"/>
          </w:rPr>
          <w:t>disciplinary</w:t>
        </w:r>
      </w:hyperlink>
      <w:r w:rsidR="00FC4BC1" w:rsidRPr="00FC4BC1">
        <w:rPr>
          <w:rFonts w:cs="Arial"/>
          <w:sz w:val="24"/>
        </w:rPr>
        <w:t xml:space="preserve"> </w:t>
      </w:r>
    </w:p>
    <w:p w14:paraId="2285A162" w14:textId="77777777" w:rsidR="00FC4BC1" w:rsidRPr="00FC4BC1" w:rsidRDefault="00381480" w:rsidP="00FC4BC1">
      <w:pPr>
        <w:numPr>
          <w:ilvl w:val="0"/>
          <w:numId w:val="45"/>
        </w:numPr>
        <w:tabs>
          <w:tab w:val="left" w:pos="720"/>
          <w:tab w:val="left" w:pos="1080"/>
          <w:tab w:val="left" w:pos="1440"/>
          <w:tab w:val="left" w:pos="1800"/>
        </w:tabs>
        <w:spacing w:after="0"/>
        <w:ind w:left="1440" w:hanging="720"/>
        <w:rPr>
          <w:rFonts w:cs="Arial"/>
          <w:sz w:val="24"/>
        </w:rPr>
      </w:pPr>
      <w:hyperlink r:id="rId18" w:history="1">
        <w:r w:rsidR="00FC4BC1" w:rsidRPr="00FC4BC1">
          <w:rPr>
            <w:rFonts w:cs="Arial"/>
            <w:sz w:val="24"/>
          </w:rPr>
          <w:t>storage of disclosure information</w:t>
        </w:r>
      </w:hyperlink>
      <w:r w:rsidR="00FC4BC1" w:rsidRPr="00FC4BC1">
        <w:rPr>
          <w:rFonts w:cs="Arial"/>
          <w:sz w:val="24"/>
        </w:rPr>
        <w:t xml:space="preserve"> </w:t>
      </w:r>
    </w:p>
    <w:p w14:paraId="7B8CE864" w14:textId="77777777" w:rsidR="00FC4BC1" w:rsidRPr="00FC4BC1" w:rsidRDefault="00381480" w:rsidP="00FC4BC1">
      <w:pPr>
        <w:numPr>
          <w:ilvl w:val="0"/>
          <w:numId w:val="45"/>
        </w:numPr>
        <w:tabs>
          <w:tab w:val="left" w:pos="720"/>
          <w:tab w:val="left" w:pos="1080"/>
          <w:tab w:val="left" w:pos="1440"/>
          <w:tab w:val="left" w:pos="1800"/>
        </w:tabs>
        <w:spacing w:after="0"/>
        <w:ind w:left="1440" w:hanging="720"/>
        <w:rPr>
          <w:rFonts w:cs="Arial"/>
          <w:sz w:val="24"/>
        </w:rPr>
      </w:pPr>
      <w:hyperlink r:id="rId19" w:tooltip="Recruitment and starters" w:history="1">
        <w:r w:rsidR="00FC4BC1" w:rsidRPr="00FC4BC1">
          <w:rPr>
            <w:rFonts w:cs="Arial"/>
            <w:sz w:val="24"/>
          </w:rPr>
          <w:t>recruitment</w:t>
        </w:r>
      </w:hyperlink>
    </w:p>
    <w:p w14:paraId="2677CA41" w14:textId="503AAE7C" w:rsidR="00B67A9E" w:rsidRDefault="00B67A9E" w:rsidP="00B67A9E">
      <w:pPr>
        <w:rPr>
          <w:rFonts w:cs="Arial"/>
          <w:b/>
          <w:sz w:val="24"/>
        </w:rPr>
      </w:pPr>
    </w:p>
    <w:p w14:paraId="7644B7D7" w14:textId="454DA96B" w:rsidR="00FC4BC1" w:rsidRDefault="00FC4BC1" w:rsidP="00B67A9E">
      <w:pPr>
        <w:rPr>
          <w:rFonts w:cs="Arial"/>
          <w:b/>
          <w:sz w:val="24"/>
        </w:rPr>
      </w:pPr>
    </w:p>
    <w:p w14:paraId="4F694084" w14:textId="13DCEF35" w:rsidR="00FC4BC1" w:rsidRDefault="00FC4BC1" w:rsidP="00B67A9E">
      <w:pPr>
        <w:rPr>
          <w:rFonts w:cs="Arial"/>
          <w:b/>
          <w:sz w:val="24"/>
        </w:rPr>
      </w:pPr>
    </w:p>
    <w:p w14:paraId="1DD18345" w14:textId="09A5BEB1" w:rsidR="00FC4BC1" w:rsidRDefault="00FC4BC1" w:rsidP="00B67A9E">
      <w:pPr>
        <w:rPr>
          <w:rFonts w:cs="Arial"/>
          <w:b/>
          <w:sz w:val="24"/>
        </w:rPr>
      </w:pPr>
    </w:p>
    <w:p w14:paraId="369150DC" w14:textId="7FD7E97A" w:rsidR="00FC4BC1" w:rsidRDefault="00FC4BC1" w:rsidP="00B67A9E">
      <w:pPr>
        <w:rPr>
          <w:rFonts w:cs="Arial"/>
          <w:b/>
          <w:sz w:val="24"/>
        </w:rPr>
      </w:pPr>
    </w:p>
    <w:p w14:paraId="1924DA32" w14:textId="35D360CB" w:rsidR="00FC4BC1" w:rsidRDefault="00FC4BC1" w:rsidP="00B67A9E">
      <w:pPr>
        <w:rPr>
          <w:rFonts w:cs="Arial"/>
          <w:b/>
          <w:sz w:val="24"/>
        </w:rPr>
      </w:pPr>
    </w:p>
    <w:p w14:paraId="0935212B" w14:textId="564624CB" w:rsidR="00FC4BC1" w:rsidRDefault="00FC4BC1" w:rsidP="00B67A9E">
      <w:pPr>
        <w:rPr>
          <w:rFonts w:cs="Arial"/>
          <w:b/>
          <w:sz w:val="24"/>
        </w:rPr>
      </w:pPr>
    </w:p>
    <w:p w14:paraId="5BFE6619" w14:textId="499FAB91" w:rsidR="00FC4BC1" w:rsidRDefault="00FC4BC1" w:rsidP="00B67A9E">
      <w:pPr>
        <w:rPr>
          <w:rFonts w:cs="Arial"/>
          <w:b/>
          <w:sz w:val="24"/>
        </w:rPr>
      </w:pPr>
    </w:p>
    <w:p w14:paraId="0D85B564" w14:textId="5D8C7D64" w:rsidR="00FC4BC1" w:rsidRDefault="00FC4BC1" w:rsidP="00B67A9E">
      <w:pPr>
        <w:rPr>
          <w:rFonts w:cs="Arial"/>
          <w:b/>
          <w:sz w:val="24"/>
        </w:rPr>
      </w:pPr>
    </w:p>
    <w:p w14:paraId="71B34AC7" w14:textId="77777777" w:rsidR="00FC4BC1" w:rsidRPr="00FC4BC1" w:rsidRDefault="00FC4BC1" w:rsidP="00B67A9E">
      <w:pPr>
        <w:rPr>
          <w:rFonts w:cs="Arial"/>
          <w:b/>
          <w:sz w:val="24"/>
        </w:rPr>
      </w:pPr>
    </w:p>
    <w:p w14:paraId="40C4BC32" w14:textId="60B3E411" w:rsidR="00B67A9E" w:rsidRPr="00FC4BC1" w:rsidRDefault="00B67A9E" w:rsidP="00B67A9E">
      <w:pPr>
        <w:spacing w:after="5" w:line="249" w:lineRule="auto"/>
        <w:ind w:left="120" w:right="1118" w:hanging="10"/>
        <w:rPr>
          <w:rFonts w:cs="Arial"/>
          <w:sz w:val="24"/>
        </w:rPr>
      </w:pPr>
      <w:r w:rsidRPr="00FC4BC1">
        <w:rPr>
          <w:rFonts w:eastAsia="Arial" w:cs="Arial"/>
          <w:sz w:val="24"/>
        </w:rPr>
        <w:lastRenderedPageBreak/>
        <w:t xml:space="preserve">This policy has been approved and adopted by the Governing Body on: </w:t>
      </w:r>
    </w:p>
    <w:p w14:paraId="5674A247" w14:textId="77777777" w:rsidR="00B67A9E" w:rsidRPr="00FC4BC1" w:rsidRDefault="00B67A9E" w:rsidP="00B67A9E">
      <w:pPr>
        <w:ind w:left="125"/>
        <w:rPr>
          <w:rFonts w:cs="Arial"/>
          <w:sz w:val="24"/>
        </w:rPr>
      </w:pPr>
      <w:r w:rsidRPr="00FC4BC1">
        <w:rPr>
          <w:rFonts w:eastAsia="Arial" w:cs="Arial"/>
          <w:sz w:val="24"/>
        </w:rPr>
        <w:t xml:space="preserve"> </w:t>
      </w:r>
    </w:p>
    <w:p w14:paraId="53826F02" w14:textId="77777777" w:rsidR="00B67A9E" w:rsidRPr="00FC4BC1" w:rsidRDefault="00B67A9E" w:rsidP="00B67A9E">
      <w:pPr>
        <w:ind w:left="125"/>
        <w:rPr>
          <w:rFonts w:cs="Arial"/>
          <w:sz w:val="24"/>
        </w:rPr>
      </w:pPr>
      <w:r w:rsidRPr="00FC4BC1">
        <w:rPr>
          <w:rFonts w:eastAsia="Arial" w:cs="Arial"/>
          <w:sz w:val="24"/>
        </w:rPr>
        <w:t xml:space="preserve"> </w:t>
      </w:r>
    </w:p>
    <w:p w14:paraId="4DE98B2C" w14:textId="77777777" w:rsidR="00B67A9E" w:rsidRPr="00FC4BC1" w:rsidRDefault="00B67A9E" w:rsidP="00B67A9E">
      <w:pPr>
        <w:ind w:left="125"/>
        <w:rPr>
          <w:rFonts w:cs="Arial"/>
          <w:sz w:val="24"/>
        </w:rPr>
      </w:pPr>
      <w:r w:rsidRPr="00FC4BC1">
        <w:rPr>
          <w:rFonts w:eastAsia="Arial" w:cs="Arial"/>
          <w:sz w:val="24"/>
        </w:rPr>
        <w:t xml:space="preserve"> </w:t>
      </w:r>
    </w:p>
    <w:p w14:paraId="138D02F6" w14:textId="4C9A7666" w:rsidR="00B67A9E" w:rsidRPr="00FC4BC1" w:rsidRDefault="00FC4BC1" w:rsidP="00B67A9E">
      <w:pPr>
        <w:spacing w:after="5" w:line="249" w:lineRule="auto"/>
        <w:ind w:left="120" w:right="1118" w:hanging="10"/>
        <w:rPr>
          <w:rFonts w:cs="Arial"/>
          <w:sz w:val="24"/>
        </w:rPr>
      </w:pPr>
      <w:r>
        <w:rPr>
          <w:rFonts w:eastAsia="Arial" w:cs="Arial"/>
          <w:sz w:val="24"/>
        </w:rPr>
        <w:t>Head teacher</w:t>
      </w:r>
      <w:r w:rsidR="00EC018B" w:rsidRPr="00FC4BC1">
        <w:rPr>
          <w:rFonts w:eastAsia="Arial" w:cs="Arial"/>
          <w:sz w:val="24"/>
        </w:rPr>
        <w:t xml:space="preserve">: </w:t>
      </w:r>
    </w:p>
    <w:p w14:paraId="23B74108" w14:textId="0A5499A3" w:rsidR="00B67A9E" w:rsidRPr="00FC4BC1" w:rsidRDefault="00B67A9E" w:rsidP="00B67A9E">
      <w:pPr>
        <w:ind w:left="125"/>
        <w:rPr>
          <w:rFonts w:cs="Arial"/>
          <w:sz w:val="24"/>
        </w:rPr>
      </w:pPr>
      <w:r w:rsidRPr="00FC4BC1">
        <w:rPr>
          <w:rFonts w:eastAsia="Arial" w:cs="Arial"/>
          <w:sz w:val="24"/>
        </w:rPr>
        <w:t xml:space="preserve"> </w:t>
      </w:r>
    </w:p>
    <w:p w14:paraId="48468315" w14:textId="77777777" w:rsidR="00B67A9E" w:rsidRPr="00FC4BC1" w:rsidRDefault="00B67A9E" w:rsidP="00B67A9E">
      <w:pPr>
        <w:spacing w:after="16"/>
        <w:ind w:left="125"/>
        <w:rPr>
          <w:rFonts w:cs="Arial"/>
          <w:sz w:val="24"/>
        </w:rPr>
      </w:pPr>
      <w:r w:rsidRPr="00FC4BC1">
        <w:rPr>
          <w:rFonts w:eastAsia="Arial" w:cs="Arial"/>
          <w:sz w:val="24"/>
        </w:rPr>
        <w:t xml:space="preserve"> </w:t>
      </w:r>
    </w:p>
    <w:p w14:paraId="541F98CA" w14:textId="77777777" w:rsidR="00B67A9E" w:rsidRPr="00FC4BC1" w:rsidRDefault="00B67A9E" w:rsidP="00B67A9E">
      <w:pPr>
        <w:ind w:left="125"/>
        <w:rPr>
          <w:rFonts w:cs="Arial"/>
          <w:sz w:val="24"/>
        </w:rPr>
      </w:pPr>
      <w:r w:rsidRPr="00FC4BC1">
        <w:rPr>
          <w:rFonts w:cs="Arial"/>
          <w:sz w:val="24"/>
        </w:rPr>
        <w:t>Signed</w:t>
      </w:r>
    </w:p>
    <w:p w14:paraId="5B356741" w14:textId="77777777" w:rsidR="00B67A9E" w:rsidRPr="00FC4BC1" w:rsidRDefault="00B67A9E" w:rsidP="00B67A9E">
      <w:pPr>
        <w:ind w:left="125"/>
        <w:rPr>
          <w:rFonts w:cs="Arial"/>
          <w:sz w:val="24"/>
        </w:rPr>
      </w:pPr>
      <w:r w:rsidRPr="00FC4BC1">
        <w:rPr>
          <w:rFonts w:eastAsia="Arial" w:cs="Arial"/>
          <w:sz w:val="24"/>
        </w:rPr>
        <w:t xml:space="preserve"> </w:t>
      </w:r>
    </w:p>
    <w:p w14:paraId="2AC71BB4" w14:textId="5C61C5A2" w:rsidR="00B67A9E" w:rsidRPr="00FC4BC1" w:rsidRDefault="00B67A9E" w:rsidP="00B67A9E">
      <w:pPr>
        <w:spacing w:after="5" w:line="249" w:lineRule="auto"/>
        <w:ind w:left="120" w:right="1118" w:hanging="10"/>
        <w:rPr>
          <w:rFonts w:cs="Arial"/>
          <w:sz w:val="24"/>
        </w:rPr>
      </w:pPr>
      <w:r w:rsidRPr="00FC4BC1">
        <w:rPr>
          <w:rFonts w:eastAsia="Arial" w:cs="Arial"/>
          <w:sz w:val="24"/>
        </w:rPr>
        <w:t>Ch</w:t>
      </w:r>
      <w:r w:rsidR="00FC4BC1">
        <w:rPr>
          <w:rFonts w:eastAsia="Arial" w:cs="Arial"/>
          <w:sz w:val="24"/>
        </w:rPr>
        <w:t>air of Governors</w:t>
      </w:r>
      <w:r w:rsidR="00EC018B" w:rsidRPr="00FC4BC1">
        <w:rPr>
          <w:rFonts w:eastAsia="Arial" w:cs="Arial"/>
          <w:sz w:val="24"/>
        </w:rPr>
        <w:t xml:space="preserve">: </w:t>
      </w:r>
    </w:p>
    <w:p w14:paraId="337EA23B" w14:textId="77777777" w:rsidR="00B67A9E" w:rsidRPr="00FC4BC1" w:rsidRDefault="00B67A9E" w:rsidP="00B67A9E">
      <w:pPr>
        <w:ind w:left="125"/>
        <w:rPr>
          <w:rFonts w:cs="Arial"/>
          <w:sz w:val="24"/>
        </w:rPr>
      </w:pPr>
      <w:r w:rsidRPr="00FC4BC1">
        <w:rPr>
          <w:rFonts w:eastAsia="Arial" w:cs="Arial"/>
          <w:sz w:val="24"/>
        </w:rPr>
        <w:t xml:space="preserve"> </w:t>
      </w:r>
    </w:p>
    <w:p w14:paraId="1C22831C" w14:textId="6A96C653" w:rsidR="00B67A9E" w:rsidRPr="00FC4BC1" w:rsidRDefault="00B67A9E" w:rsidP="00B67A9E">
      <w:pPr>
        <w:spacing w:after="16"/>
        <w:ind w:left="125"/>
        <w:rPr>
          <w:rFonts w:cs="Arial"/>
          <w:sz w:val="24"/>
        </w:rPr>
      </w:pPr>
      <w:r w:rsidRPr="00FC4BC1">
        <w:rPr>
          <w:rFonts w:eastAsia="Arial" w:cs="Arial"/>
          <w:sz w:val="24"/>
        </w:rPr>
        <w:t xml:space="preserve"> </w:t>
      </w:r>
    </w:p>
    <w:p w14:paraId="730C7C32" w14:textId="77777777" w:rsidR="00B67A9E" w:rsidRPr="00FC4BC1" w:rsidRDefault="00B67A9E" w:rsidP="00B67A9E">
      <w:pPr>
        <w:spacing w:after="5" w:line="249" w:lineRule="auto"/>
        <w:ind w:left="120" w:right="1118" w:hanging="10"/>
        <w:rPr>
          <w:rFonts w:cs="Arial"/>
          <w:sz w:val="24"/>
        </w:rPr>
      </w:pPr>
      <w:r w:rsidRPr="00FC4BC1">
        <w:rPr>
          <w:rFonts w:eastAsia="Arial" w:cs="Arial"/>
          <w:sz w:val="24"/>
        </w:rPr>
        <w:t xml:space="preserve">Signed </w:t>
      </w:r>
    </w:p>
    <w:p w14:paraId="41057EC1" w14:textId="77777777" w:rsidR="00B67A9E" w:rsidRPr="00FC4BC1" w:rsidRDefault="00B67A9E" w:rsidP="00B67A9E">
      <w:pPr>
        <w:ind w:left="125"/>
        <w:rPr>
          <w:rFonts w:cs="Arial"/>
          <w:sz w:val="24"/>
        </w:rPr>
      </w:pPr>
      <w:r w:rsidRPr="00FC4BC1">
        <w:rPr>
          <w:rFonts w:eastAsia="Arial" w:cs="Arial"/>
          <w:sz w:val="24"/>
        </w:rPr>
        <w:t xml:space="preserve"> </w:t>
      </w:r>
    </w:p>
    <w:p w14:paraId="0ADC7DDF" w14:textId="77777777" w:rsidR="00B67A9E" w:rsidRPr="00FC4BC1" w:rsidRDefault="00B67A9E" w:rsidP="00B67A9E">
      <w:pPr>
        <w:ind w:left="125"/>
        <w:rPr>
          <w:rFonts w:cs="Arial"/>
          <w:sz w:val="24"/>
        </w:rPr>
      </w:pPr>
      <w:r w:rsidRPr="00FC4BC1">
        <w:rPr>
          <w:rFonts w:eastAsia="Arial"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FC4BC1"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FC4BC1" w:rsidRDefault="00B67A9E" w:rsidP="00884987">
            <w:pPr>
              <w:rPr>
                <w:rFonts w:ascii="Arial" w:hAnsi="Arial" w:cs="Arial"/>
                <w:sz w:val="24"/>
              </w:rPr>
            </w:pPr>
            <w:r w:rsidRPr="00FC4BC1">
              <w:rPr>
                <w:rFonts w:ascii="Arial" w:eastAsia="Arial" w:hAnsi="Arial"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200A9EA4" w:rsidR="00B67A9E" w:rsidRPr="00FC4BC1" w:rsidRDefault="00FC4BC1" w:rsidP="00884987">
            <w:pPr>
              <w:rPr>
                <w:rFonts w:ascii="Arial" w:eastAsia="Arial" w:hAnsi="Arial" w:cs="Arial"/>
                <w:sz w:val="24"/>
              </w:rPr>
            </w:pPr>
            <w:r>
              <w:rPr>
                <w:rFonts w:ascii="Arial" w:eastAsia="Arial" w:hAnsi="Arial" w:cs="Arial"/>
                <w:sz w:val="24"/>
              </w:rPr>
              <w:t>Bi-annually</w:t>
            </w:r>
          </w:p>
        </w:tc>
      </w:tr>
      <w:tr w:rsidR="00B67A9E" w:rsidRPr="00FC4BC1"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FC4BC1" w:rsidRDefault="00B67A9E" w:rsidP="00884987">
            <w:pPr>
              <w:rPr>
                <w:rFonts w:ascii="Arial" w:hAnsi="Arial" w:cs="Arial"/>
                <w:sz w:val="24"/>
              </w:rPr>
            </w:pPr>
            <w:r w:rsidRPr="00FC4BC1">
              <w:rPr>
                <w:rFonts w:ascii="Arial" w:eastAsia="Arial" w:hAnsi="Arial"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1FA87303" w:rsidR="00B67A9E" w:rsidRPr="00FC4BC1" w:rsidRDefault="00381480" w:rsidP="00884987">
            <w:pPr>
              <w:rPr>
                <w:rFonts w:ascii="Arial" w:eastAsia="Arial" w:hAnsi="Arial" w:cs="Arial"/>
                <w:sz w:val="24"/>
              </w:rPr>
            </w:pPr>
            <w:r>
              <w:rPr>
                <w:rFonts w:ascii="Arial" w:eastAsia="Arial" w:hAnsi="Arial" w:cs="Arial"/>
                <w:sz w:val="24"/>
              </w:rPr>
              <w:t>September</w:t>
            </w:r>
            <w:bookmarkStart w:id="3" w:name="_GoBack"/>
            <w:bookmarkEnd w:id="3"/>
            <w:r w:rsidR="00FC4BC1">
              <w:rPr>
                <w:rFonts w:ascii="Arial" w:eastAsia="Arial" w:hAnsi="Arial" w:cs="Arial"/>
                <w:sz w:val="24"/>
              </w:rPr>
              <w:t xml:space="preserve"> 2026</w:t>
            </w:r>
          </w:p>
        </w:tc>
      </w:tr>
    </w:tbl>
    <w:p w14:paraId="657B056C" w14:textId="77777777" w:rsidR="00F666B9" w:rsidRPr="00FC4BC1" w:rsidRDefault="00F666B9" w:rsidP="009F0BCA">
      <w:pPr>
        <w:pStyle w:val="4Bulletedcopyblue"/>
        <w:numPr>
          <w:ilvl w:val="0"/>
          <w:numId w:val="0"/>
        </w:numPr>
        <w:ind w:left="340" w:hanging="170"/>
        <w:rPr>
          <w:sz w:val="24"/>
          <w:szCs w:val="24"/>
        </w:rPr>
      </w:pPr>
    </w:p>
    <w:sectPr w:rsidR="00F666B9" w:rsidRPr="00FC4BC1" w:rsidSect="00F61B5F">
      <w:headerReference w:type="even" r:id="rId20"/>
      <w:headerReference w:type="default" r:id="rId21"/>
      <w:footerReference w:type="default" r:id="rId22"/>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uthor" w:initials="A">
    <w:p w14:paraId="67BC4295" w14:textId="77777777" w:rsidR="00FC4BC1" w:rsidRDefault="00FC4BC1" w:rsidP="00FC4BC1">
      <w:pPr>
        <w:pStyle w:val="CommentText"/>
      </w:pPr>
      <w:r>
        <w:rPr>
          <w:rStyle w:val="CommentReference"/>
        </w:rPr>
        <w:annotationRef/>
      </w:r>
      <w:r>
        <w:t>Needs reviewed inline with Oct 23 updates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BC4295"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BC4295" w16cid:durableId="2A8D8B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81480">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9BDE9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36pt;height:30pt" o:bullet="t">
        <v:imagedata r:id="rId1" o:title="Tick"/>
      </v:shape>
    </w:pict>
  </w:numPicBullet>
  <w:numPicBullet w:numPicBulletId="1">
    <w:pict>
      <v:shape id="_x0000_i1097" type="#_x0000_t75" style="width:30pt;height:30pt" o:bullet="t">
        <v:imagedata r:id="rId2" o:title="Cross"/>
      </v:shape>
    </w:pict>
  </w:numPicBullet>
  <w:numPicBullet w:numPicBulletId="2">
    <w:pict>
      <v:shape id="_x0000_i1098" type="#_x0000_t75" style="width:208.2pt;height:331.2pt" o:bullet="t">
        <v:imagedata r:id="rId3" o:title="art1EF6"/>
      </v:shape>
    </w:pict>
  </w:numPicBullet>
  <w:numPicBullet w:numPicBulletId="3">
    <w:pict>
      <v:shape id="_x0000_i1099" type="#_x0000_t75" style="width:208.2pt;height:331.2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240BD8"/>
    <w:multiLevelType w:val="hybridMultilevel"/>
    <w:tmpl w:val="36583CCC"/>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FE77F2"/>
    <w:multiLevelType w:val="hybridMultilevel"/>
    <w:tmpl w:val="835E3890"/>
    <w:lvl w:ilvl="0" w:tplc="7A384146">
      <w:start w:val="27"/>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D19067C"/>
    <w:multiLevelType w:val="hybridMultilevel"/>
    <w:tmpl w:val="B3BA5EF6"/>
    <w:lvl w:ilvl="0" w:tplc="D966BA62">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EA14F1"/>
    <w:multiLevelType w:val="hybridMultilevel"/>
    <w:tmpl w:val="4AC254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E4E2027"/>
    <w:multiLevelType w:val="hybridMultilevel"/>
    <w:tmpl w:val="7EB8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570F6C"/>
    <w:multiLevelType w:val="multilevel"/>
    <w:tmpl w:val="C10A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5E4BA1"/>
    <w:multiLevelType w:val="hybridMultilevel"/>
    <w:tmpl w:val="94527F38"/>
    <w:lvl w:ilvl="0" w:tplc="7F4AAD94">
      <w:start w:val="16"/>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4B94FD84"/>
    <w:lvl w:ilvl="0" w:tplc="4E92B4E8">
      <w:start w:val="1"/>
      <w:numFmt w:val="bullet"/>
      <w:pStyle w:val="4Bulletedcopyblue"/>
      <w:lvlText w:val=""/>
      <w:lvlPicBulletId w:val="3"/>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3"/>
  </w:num>
  <w:num w:numId="3">
    <w:abstractNumId w:val="21"/>
  </w:num>
  <w:num w:numId="4">
    <w:abstractNumId w:val="33"/>
  </w:num>
  <w:num w:numId="5">
    <w:abstractNumId w:val="1"/>
  </w:num>
  <w:num w:numId="6">
    <w:abstractNumId w:val="9"/>
  </w:num>
  <w:num w:numId="7">
    <w:abstractNumId w:val="2"/>
  </w:num>
  <w:num w:numId="8">
    <w:abstractNumId w:val="5"/>
  </w:num>
  <w:num w:numId="9">
    <w:abstractNumId w:val="36"/>
  </w:num>
  <w:num w:numId="10">
    <w:abstractNumId w:val="21"/>
  </w:num>
  <w:num w:numId="11">
    <w:abstractNumId w:val="3"/>
  </w:num>
  <w:num w:numId="12">
    <w:abstractNumId w:val="36"/>
  </w:num>
  <w:num w:numId="13">
    <w:abstractNumId w:val="31"/>
  </w:num>
  <w:num w:numId="14">
    <w:abstractNumId w:val="33"/>
  </w:num>
  <w:num w:numId="15">
    <w:abstractNumId w:val="2"/>
  </w:num>
  <w:num w:numId="16">
    <w:abstractNumId w:val="5"/>
  </w:num>
  <w:num w:numId="17">
    <w:abstractNumId w:val="33"/>
  </w:num>
  <w:num w:numId="18">
    <w:abstractNumId w:val="14"/>
  </w:num>
  <w:num w:numId="19">
    <w:abstractNumId w:val="4"/>
  </w:num>
  <w:num w:numId="20">
    <w:abstractNumId w:val="6"/>
  </w:num>
  <w:num w:numId="21">
    <w:abstractNumId w:val="11"/>
  </w:num>
  <w:num w:numId="22">
    <w:abstractNumId w:val="12"/>
  </w:num>
  <w:num w:numId="23">
    <w:abstractNumId w:val="30"/>
  </w:num>
  <w:num w:numId="24">
    <w:abstractNumId w:val="35"/>
  </w:num>
  <w:num w:numId="25">
    <w:abstractNumId w:val="18"/>
  </w:num>
  <w:num w:numId="26">
    <w:abstractNumId w:val="8"/>
  </w:num>
  <w:num w:numId="27">
    <w:abstractNumId w:val="29"/>
  </w:num>
  <w:num w:numId="28">
    <w:abstractNumId w:val="38"/>
  </w:num>
  <w:num w:numId="29">
    <w:abstractNumId w:val="15"/>
  </w:num>
  <w:num w:numId="30">
    <w:abstractNumId w:val="0"/>
  </w:num>
  <w:num w:numId="31">
    <w:abstractNumId w:val="26"/>
  </w:num>
  <w:num w:numId="32">
    <w:abstractNumId w:val="36"/>
  </w:num>
  <w:num w:numId="33">
    <w:abstractNumId w:val="28"/>
  </w:num>
  <w:num w:numId="34">
    <w:abstractNumId w:val="25"/>
  </w:num>
  <w:num w:numId="35">
    <w:abstractNumId w:val="37"/>
  </w:num>
  <w:num w:numId="36">
    <w:abstractNumId w:val="10"/>
  </w:num>
  <w:num w:numId="37">
    <w:abstractNumId w:val="13"/>
  </w:num>
  <w:num w:numId="38">
    <w:abstractNumId w:val="7"/>
  </w:num>
  <w:num w:numId="39">
    <w:abstractNumId w:val="34"/>
  </w:num>
  <w:num w:numId="40">
    <w:abstractNumId w:val="22"/>
  </w:num>
  <w:num w:numId="41">
    <w:abstractNumId w:val="17"/>
  </w:num>
  <w:num w:numId="42">
    <w:abstractNumId w:val="16"/>
  </w:num>
  <w:num w:numId="43">
    <w:abstractNumId w:val="24"/>
  </w:num>
  <w:num w:numId="44">
    <w:abstractNumId w:val="23"/>
  </w:num>
  <w:num w:numId="45">
    <w:abstractNumId w:val="27"/>
  </w:num>
  <w:num w:numId="46">
    <w:abstractNumId w:val="19"/>
  </w:num>
  <w:num w:numId="47">
    <w:abstractNumId w:val="32"/>
  </w:num>
  <w:num w:numId="48">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1480"/>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B4458"/>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B77DB"/>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4BC1"/>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nhideWhenUsed/>
    <w:rsid w:val="003408A1"/>
    <w:rPr>
      <w:sz w:val="16"/>
      <w:szCs w:val="16"/>
    </w:rPr>
  </w:style>
  <w:style w:type="paragraph" w:styleId="CommentText">
    <w:name w:val="annotation text"/>
    <w:basedOn w:val="Normal"/>
    <w:link w:val="CommentTextChar"/>
    <w:unhideWhenUsed/>
    <w:rsid w:val="003408A1"/>
    <w:rPr>
      <w:szCs w:val="20"/>
    </w:rPr>
  </w:style>
  <w:style w:type="character" w:customStyle="1" w:styleId="CommentTextChar">
    <w:name w:val="Comment Text Char"/>
    <w:link w:val="CommentText"/>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aragraph">
    <w:name w:val="paragraph"/>
    <w:basedOn w:val="Normal"/>
    <w:rsid w:val="00FC4BC1"/>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FC4BC1"/>
  </w:style>
  <w:style w:type="character" w:customStyle="1" w:styleId="eop">
    <w:name w:val="eop"/>
    <w:basedOn w:val="DefaultParagraphFont"/>
    <w:rsid w:val="00FC4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thewire.wiltshire.council/hrdirect/recruitmentandstarters/formschecksandpayinformation/criminalrecordsbureauchecks/storageofdisclosureinformationpolicy.htm"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thewire.wiltshire.council/hrdirect/conductandperformance/disciplinary/disciplinarypolicyandprocedure.htm" TargetMode="External"/><Relationship Id="rId2" Type="http://schemas.openxmlformats.org/officeDocument/2006/relationships/customXml" Target="../customXml/item2.xml"/><Relationship Id="rId16" Type="http://schemas.openxmlformats.org/officeDocument/2006/relationships/hyperlink" Target="https://www.gov.uk/government/publications/new-guidance-on-the-rehabilitation-of-offenders-act-197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dbs-filtering-guidanc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thewire.wiltshire.council/hrdirect/recruitmentandstarters.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A0B5C9-E032-4D71-A50C-240171D60BEB}">
  <ds:schemaRefs>
    <ds:schemaRef ds:uri="http://purl.org/dc/elements/1.1/"/>
    <ds:schemaRef ds:uri="http://purl.org/dc/dcmitype/"/>
    <ds:schemaRef ds:uri="d5773b80-0581-4237-9286-fd5b6e21a984"/>
    <ds:schemaRef ds:uri="http://www.w3.org/XML/1998/namespace"/>
    <ds:schemaRef ds:uri="http://schemas.microsoft.com/office/2006/documentManagement/types"/>
    <ds:schemaRef ds:uri="http://schemas.microsoft.com/office/infopath/2007/PartnerControls"/>
    <ds:schemaRef ds:uri="2d08ce72-f281-445b-adf4-17a280f795bc"/>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8E0893F4-D00C-4BAE-B5E4-AD3045AEC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10301</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2024-09-12T14:48:00Z</dcterms:created>
  <dcterms:modified xsi:type="dcterms:W3CDTF">2024-09-12T14:48:00Z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